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18" w:rsidRPr="00C664F6" w:rsidRDefault="006A7918" w:rsidP="006A7918">
      <w:pPr>
        <w:spacing w:after="60"/>
        <w:jc w:val="center"/>
        <w:rPr>
          <w:b/>
          <w:bCs/>
        </w:rPr>
      </w:pPr>
      <w:r w:rsidRPr="00C664F6">
        <w:rPr>
          <w:b/>
          <w:bCs/>
        </w:rPr>
        <w:t xml:space="preserve">Техническое задание на оказание услуг </w:t>
      </w:r>
      <w:r w:rsidR="00E13E44">
        <w:rPr>
          <w:b/>
          <w:bCs/>
        </w:rPr>
        <w:t>по финансовому</w:t>
      </w:r>
      <w:r w:rsidR="00766748">
        <w:rPr>
          <w:b/>
          <w:bCs/>
        </w:rPr>
        <w:t>, строительному</w:t>
      </w:r>
      <w:r w:rsidR="00D003D6">
        <w:rPr>
          <w:b/>
          <w:bCs/>
        </w:rPr>
        <w:t xml:space="preserve"> </w:t>
      </w:r>
      <w:r w:rsidR="00E13E44">
        <w:rPr>
          <w:b/>
          <w:bCs/>
        </w:rPr>
        <w:t>и техническому надзору</w:t>
      </w:r>
      <w:r w:rsidRPr="00C664F6">
        <w:rPr>
          <w:b/>
          <w:bCs/>
        </w:rPr>
        <w:t>.</w:t>
      </w:r>
    </w:p>
    <w:p w:rsidR="006A7918" w:rsidRPr="00C664F6" w:rsidRDefault="006A7918" w:rsidP="006A7918">
      <w:pPr>
        <w:ind w:left="720"/>
        <w:jc w:val="both"/>
        <w:rPr>
          <w:b/>
          <w:bCs/>
          <w:u w:val="single"/>
        </w:rPr>
      </w:pPr>
    </w:p>
    <w:p w:rsidR="006A7918" w:rsidRPr="00C664F6" w:rsidRDefault="006A7918" w:rsidP="006A7918">
      <w:pPr>
        <w:jc w:val="both"/>
        <w:rPr>
          <w:b/>
          <w:bCs/>
          <w:u w:val="single"/>
        </w:rPr>
      </w:pPr>
    </w:p>
    <w:p w:rsidR="008F51B3" w:rsidRPr="00E555D5" w:rsidRDefault="008F51B3" w:rsidP="006A7918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C664F6">
        <w:rPr>
          <w:b/>
          <w:bCs/>
          <w:u w:val="single"/>
        </w:rPr>
        <w:t>Подготовка начального отчета</w:t>
      </w:r>
      <w:r>
        <w:rPr>
          <w:b/>
          <w:bCs/>
          <w:u w:val="single"/>
        </w:rPr>
        <w:t xml:space="preserve"> на Этап </w:t>
      </w:r>
      <w:r w:rsidRPr="00E555D5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Проекта</w:t>
      </w:r>
      <w:r w:rsidRPr="00C664F6">
        <w:rPr>
          <w:b/>
          <w:bCs/>
          <w:u w:val="single"/>
        </w:rPr>
        <w:t>:</w:t>
      </w:r>
    </w:p>
    <w:p w:rsidR="008F51B3" w:rsidRDefault="008F51B3" w:rsidP="00E555D5">
      <w:pPr>
        <w:ind w:left="720"/>
        <w:jc w:val="both"/>
        <w:rPr>
          <w:b/>
          <w:bCs/>
          <w:u w:val="single"/>
          <w:lang w:val="en-US"/>
        </w:rPr>
      </w:pPr>
    </w:p>
    <w:p w:rsidR="008F51B3" w:rsidRDefault="008F51B3" w:rsidP="008F51B3">
      <w:pPr>
        <w:jc w:val="both"/>
        <w:rPr>
          <w:bCs/>
        </w:rPr>
      </w:pPr>
      <w:r>
        <w:rPr>
          <w:bCs/>
        </w:rPr>
        <w:t>А</w:t>
      </w:r>
      <w:r w:rsidRPr="00C664F6">
        <w:rPr>
          <w:bCs/>
        </w:rPr>
        <w:t xml:space="preserve">) Оценка выполнимости </w:t>
      </w:r>
      <w:r>
        <w:rPr>
          <w:bCs/>
        </w:rPr>
        <w:t>К</w:t>
      </w:r>
      <w:r w:rsidRPr="00C664F6">
        <w:rPr>
          <w:bCs/>
        </w:rPr>
        <w:t xml:space="preserve">алендарного плана-графика </w:t>
      </w:r>
      <w:r>
        <w:rPr>
          <w:bCs/>
        </w:rPr>
        <w:t>выполнения</w:t>
      </w:r>
      <w:r w:rsidRPr="00C664F6">
        <w:rPr>
          <w:bCs/>
        </w:rPr>
        <w:t xml:space="preserve"> работ</w:t>
      </w:r>
      <w:r>
        <w:rPr>
          <w:bCs/>
        </w:rPr>
        <w:t xml:space="preserve"> по Этапу </w:t>
      </w:r>
      <w:r w:rsidR="00CE6199">
        <w:rPr>
          <w:bCs/>
        </w:rPr>
        <w:t>2</w:t>
      </w:r>
      <w:r>
        <w:rPr>
          <w:bCs/>
        </w:rPr>
        <w:t xml:space="preserve"> Проекта </w:t>
      </w:r>
      <w:r w:rsidRPr="00C664F6">
        <w:rPr>
          <w:bCs/>
        </w:rPr>
        <w:t>(</w:t>
      </w:r>
      <w:r>
        <w:rPr>
          <w:bCs/>
        </w:rPr>
        <w:t xml:space="preserve">включая </w:t>
      </w:r>
      <w:r w:rsidRPr="00C664F6">
        <w:rPr>
          <w:bCs/>
        </w:rPr>
        <w:t>однозначный вывод о выпол</w:t>
      </w:r>
      <w:r w:rsidR="00CE6199">
        <w:rPr>
          <w:bCs/>
        </w:rPr>
        <w:t>нимости/невыполнимости плана-графика);</w:t>
      </w:r>
    </w:p>
    <w:p w:rsidR="00CE6199" w:rsidRDefault="00CE6199" w:rsidP="008F51B3">
      <w:pPr>
        <w:jc w:val="both"/>
        <w:rPr>
          <w:bCs/>
        </w:rPr>
      </w:pPr>
      <w:r>
        <w:rPr>
          <w:bCs/>
        </w:rPr>
        <w:t>Б) Оценка выполнимости графика строительства и его соответствия К</w:t>
      </w:r>
      <w:r w:rsidRPr="00C664F6">
        <w:rPr>
          <w:bCs/>
        </w:rPr>
        <w:t>алендарно</w:t>
      </w:r>
      <w:r>
        <w:rPr>
          <w:bCs/>
        </w:rPr>
        <w:t>му</w:t>
      </w:r>
      <w:r w:rsidRPr="00C664F6">
        <w:rPr>
          <w:bCs/>
        </w:rPr>
        <w:t xml:space="preserve"> план</w:t>
      </w:r>
      <w:r>
        <w:rPr>
          <w:bCs/>
        </w:rPr>
        <w:t>у</w:t>
      </w:r>
      <w:r w:rsidRPr="00C664F6">
        <w:rPr>
          <w:bCs/>
        </w:rPr>
        <w:t>-график</w:t>
      </w:r>
      <w:r>
        <w:rPr>
          <w:bCs/>
        </w:rPr>
        <w:t>у</w:t>
      </w:r>
      <w:r w:rsidRPr="00C664F6">
        <w:rPr>
          <w:bCs/>
        </w:rPr>
        <w:t xml:space="preserve"> </w:t>
      </w:r>
      <w:r>
        <w:rPr>
          <w:bCs/>
        </w:rPr>
        <w:t>выполнения</w:t>
      </w:r>
      <w:r w:rsidRPr="00C664F6">
        <w:rPr>
          <w:bCs/>
        </w:rPr>
        <w:t xml:space="preserve"> работ</w:t>
      </w:r>
      <w:r>
        <w:rPr>
          <w:bCs/>
        </w:rPr>
        <w:t xml:space="preserve"> по Этапу 2 Проекта в части работ по строительству нового производственного корпуса  и договору генерального подряда (включая однозначный вывод о </w:t>
      </w:r>
      <w:r w:rsidRPr="00C664F6">
        <w:rPr>
          <w:bCs/>
        </w:rPr>
        <w:t>выпол</w:t>
      </w:r>
      <w:r>
        <w:rPr>
          <w:bCs/>
        </w:rPr>
        <w:t>нимости/невыполнимости графика и о соответствии / несоответствии);</w:t>
      </w:r>
    </w:p>
    <w:p w:rsidR="008F51B3" w:rsidRPr="00C664F6" w:rsidRDefault="00CE6199" w:rsidP="008F51B3">
      <w:pPr>
        <w:jc w:val="both"/>
        <w:rPr>
          <w:bCs/>
        </w:rPr>
      </w:pPr>
      <w:r>
        <w:rPr>
          <w:bCs/>
        </w:rPr>
        <w:t>В</w:t>
      </w:r>
      <w:r w:rsidR="008F51B3">
        <w:rPr>
          <w:bCs/>
        </w:rPr>
        <w:t xml:space="preserve">) </w:t>
      </w:r>
      <w:r w:rsidR="008F51B3" w:rsidRPr="00E13E44">
        <w:rPr>
          <w:bCs/>
        </w:rPr>
        <w:t>Оценка достаточности объема средств, заложенных в Бюджет</w:t>
      </w:r>
      <w:r w:rsidR="008F51B3">
        <w:rPr>
          <w:bCs/>
        </w:rPr>
        <w:t xml:space="preserve"> Этапа </w:t>
      </w:r>
      <w:r>
        <w:rPr>
          <w:bCs/>
        </w:rPr>
        <w:t>2</w:t>
      </w:r>
      <w:r w:rsidR="008F51B3" w:rsidRPr="00E13E44">
        <w:rPr>
          <w:bCs/>
        </w:rPr>
        <w:t xml:space="preserve"> </w:t>
      </w:r>
      <w:r w:rsidR="008F51B3">
        <w:rPr>
          <w:bCs/>
        </w:rPr>
        <w:t>П</w:t>
      </w:r>
      <w:r w:rsidR="008F51B3" w:rsidRPr="00E13E44">
        <w:rPr>
          <w:bCs/>
        </w:rPr>
        <w:t>роекта, для реализации Проекта</w:t>
      </w:r>
      <w:r w:rsidR="008F51B3">
        <w:rPr>
          <w:bCs/>
          <w:sz w:val="20"/>
          <w:szCs w:val="20"/>
        </w:rPr>
        <w:t>.</w:t>
      </w:r>
    </w:p>
    <w:p w:rsidR="008F51B3" w:rsidRDefault="00CE6199" w:rsidP="008F51B3">
      <w:pPr>
        <w:jc w:val="both"/>
        <w:rPr>
          <w:bCs/>
        </w:rPr>
      </w:pPr>
      <w:r>
        <w:rPr>
          <w:bCs/>
        </w:rPr>
        <w:t>Г</w:t>
      </w:r>
      <w:r w:rsidR="008F51B3" w:rsidRPr="00C664F6">
        <w:rPr>
          <w:bCs/>
        </w:rPr>
        <w:t>) Оценка обоснованности запланированных расходов в рамках Проекта, указанных в Бюджете</w:t>
      </w:r>
      <w:r w:rsidR="008F51B3">
        <w:rPr>
          <w:bCs/>
        </w:rPr>
        <w:t xml:space="preserve"> Этапа </w:t>
      </w:r>
      <w:r>
        <w:rPr>
          <w:bCs/>
        </w:rPr>
        <w:t>2</w:t>
      </w:r>
      <w:r w:rsidR="008F51B3" w:rsidRPr="00C664F6">
        <w:rPr>
          <w:bCs/>
        </w:rPr>
        <w:t xml:space="preserve"> </w:t>
      </w:r>
      <w:r w:rsidR="008F51B3">
        <w:rPr>
          <w:bCs/>
        </w:rPr>
        <w:t>П</w:t>
      </w:r>
      <w:r w:rsidR="008F51B3" w:rsidRPr="00C664F6">
        <w:rPr>
          <w:bCs/>
        </w:rPr>
        <w:t>роекта (однозначный вывод об обоснованности/необоснованности запланированных расходов). Под «обоснованностью» подразумевается соответствие рыночной практике уровня цен, сроков производства работ, а также соотве</w:t>
      </w:r>
      <w:r>
        <w:rPr>
          <w:bCs/>
        </w:rPr>
        <w:t>тствие целям реализации Проекта;</w:t>
      </w:r>
    </w:p>
    <w:p w:rsidR="00CE6199" w:rsidRPr="00C664F6" w:rsidRDefault="00CE6199" w:rsidP="008F51B3">
      <w:pPr>
        <w:jc w:val="both"/>
        <w:rPr>
          <w:bCs/>
        </w:rPr>
      </w:pPr>
      <w:r>
        <w:rPr>
          <w:bCs/>
        </w:rPr>
        <w:t xml:space="preserve">Д) Оценка соответствия плана капитальных вложений Бюджету Этапа 2 Проекта в части работ по строительству </w:t>
      </w:r>
      <w:r w:rsidR="007669AE">
        <w:rPr>
          <w:bCs/>
        </w:rPr>
        <w:t>новых корпусов</w:t>
      </w:r>
      <w:r>
        <w:rPr>
          <w:bCs/>
        </w:rPr>
        <w:t xml:space="preserve"> и договор</w:t>
      </w:r>
      <w:proofErr w:type="gramStart"/>
      <w:r>
        <w:rPr>
          <w:bCs/>
        </w:rPr>
        <w:t>у</w:t>
      </w:r>
      <w:r w:rsidR="007669AE">
        <w:rPr>
          <w:bCs/>
        </w:rPr>
        <w:t>(</w:t>
      </w:r>
      <w:proofErr w:type="spellStart"/>
      <w:proofErr w:type="gramEnd"/>
      <w:r w:rsidR="007669AE">
        <w:rPr>
          <w:bCs/>
        </w:rPr>
        <w:t>ам</w:t>
      </w:r>
      <w:proofErr w:type="spellEnd"/>
      <w:r w:rsidR="007669AE">
        <w:rPr>
          <w:bCs/>
        </w:rPr>
        <w:t>)</w:t>
      </w:r>
      <w:r>
        <w:rPr>
          <w:bCs/>
        </w:rPr>
        <w:t xml:space="preserve"> генерального подряда (включая однозначный вывод о соответствии / несоответствии);</w:t>
      </w:r>
    </w:p>
    <w:p w:rsidR="008F51B3" w:rsidRDefault="00CE6199" w:rsidP="008F51B3">
      <w:pPr>
        <w:jc w:val="both"/>
        <w:rPr>
          <w:bCs/>
        </w:rPr>
      </w:pPr>
      <w:r>
        <w:rPr>
          <w:bCs/>
        </w:rPr>
        <w:t>Е</w:t>
      </w:r>
      <w:r w:rsidR="008F51B3" w:rsidRPr="00C664F6">
        <w:rPr>
          <w:bCs/>
        </w:rPr>
        <w:t xml:space="preserve">) Оценка полноты имеющейся </w:t>
      </w:r>
      <w:r w:rsidR="008F51B3" w:rsidRPr="00E555D5">
        <w:rPr>
          <w:bCs/>
        </w:rPr>
        <w:t>исходно-разрешительной документации</w:t>
      </w:r>
      <w:r w:rsidR="008F51B3" w:rsidRPr="00C664F6">
        <w:rPr>
          <w:bCs/>
        </w:rPr>
        <w:t xml:space="preserve"> (однозначный вывод о достаточности/недостаточности ИРД).</w:t>
      </w:r>
    </w:p>
    <w:p w:rsidR="008F51B3" w:rsidRDefault="00E94441" w:rsidP="008F51B3">
      <w:pPr>
        <w:jc w:val="both"/>
        <w:rPr>
          <w:bCs/>
        </w:rPr>
      </w:pPr>
      <w:r>
        <w:rPr>
          <w:bCs/>
        </w:rPr>
        <w:t>Ж</w:t>
      </w:r>
      <w:r w:rsidR="008F51B3">
        <w:rPr>
          <w:bCs/>
        </w:rPr>
        <w:t xml:space="preserve">) </w:t>
      </w:r>
      <w:r w:rsidR="00696AD3">
        <w:rPr>
          <w:bCs/>
        </w:rPr>
        <w:t>Оценка соответствия плана капитальных вложений финансовой модели по Проекту и договору генерального подряда (включая однозначный вывод о соответствии / несоответствии);</w:t>
      </w:r>
    </w:p>
    <w:p w:rsidR="00696AD3" w:rsidRPr="00C664F6" w:rsidRDefault="00E94441" w:rsidP="008F51B3">
      <w:pPr>
        <w:jc w:val="both"/>
        <w:rPr>
          <w:bCs/>
        </w:rPr>
      </w:pPr>
      <w:r>
        <w:rPr>
          <w:bCs/>
        </w:rPr>
        <w:t>З</w:t>
      </w:r>
      <w:r w:rsidR="00696AD3">
        <w:rPr>
          <w:bCs/>
        </w:rPr>
        <w:t>) Оценка соответствия технических характеристик и проектных решений</w:t>
      </w:r>
      <w:r w:rsidR="00CE6199">
        <w:rPr>
          <w:bCs/>
        </w:rPr>
        <w:t xml:space="preserve"> объектов Этапа 2 Проекта, указанных в договоре генерального подряда, проектной документации, утвержденной государственной экспертизой (включая однозначный вывод о соответствии / несоответствии).</w:t>
      </w:r>
    </w:p>
    <w:p w:rsidR="00E94441" w:rsidRDefault="00E94441" w:rsidP="00E555D5">
      <w:pPr>
        <w:jc w:val="both"/>
        <w:rPr>
          <w:bCs/>
        </w:rPr>
      </w:pPr>
      <w:r>
        <w:rPr>
          <w:bCs/>
        </w:rPr>
        <w:t>И) Оценка выполнения бизнес-плана по Этапам 1 Проекта в части:</w:t>
      </w:r>
    </w:p>
    <w:p w:rsidR="00E94441" w:rsidRDefault="00E94441" w:rsidP="00E555D5">
      <w:pPr>
        <w:jc w:val="both"/>
        <w:rPr>
          <w:bCs/>
        </w:rPr>
      </w:pPr>
      <w:r>
        <w:rPr>
          <w:bCs/>
        </w:rPr>
        <w:t xml:space="preserve"> - фактических капитальных затрат по Проекту;</w:t>
      </w:r>
    </w:p>
    <w:p w:rsidR="00E94441" w:rsidRDefault="00E94441" w:rsidP="00E555D5">
      <w:pPr>
        <w:jc w:val="both"/>
        <w:rPr>
          <w:bCs/>
        </w:rPr>
      </w:pPr>
      <w:r>
        <w:rPr>
          <w:bCs/>
        </w:rPr>
        <w:t xml:space="preserve"> - выполнения графика реализации Проекта; </w:t>
      </w:r>
    </w:p>
    <w:p w:rsidR="00E94441" w:rsidRDefault="00E94441" w:rsidP="00E555D5">
      <w:pPr>
        <w:jc w:val="both"/>
        <w:rPr>
          <w:bCs/>
        </w:rPr>
      </w:pPr>
      <w:r>
        <w:rPr>
          <w:bCs/>
        </w:rPr>
        <w:t xml:space="preserve"> - вложения собственных сре</w:t>
      </w:r>
      <w:proofErr w:type="gramStart"/>
      <w:r>
        <w:rPr>
          <w:bCs/>
        </w:rPr>
        <w:t>дств в з</w:t>
      </w:r>
      <w:proofErr w:type="gramEnd"/>
      <w:r>
        <w:rPr>
          <w:bCs/>
        </w:rPr>
        <w:t>аявленном объеме;</w:t>
      </w:r>
    </w:p>
    <w:p w:rsidR="00E94441" w:rsidRDefault="00E94441" w:rsidP="00E555D5">
      <w:pPr>
        <w:jc w:val="both"/>
        <w:rPr>
          <w:bCs/>
        </w:rPr>
      </w:pPr>
      <w:r>
        <w:rPr>
          <w:bCs/>
        </w:rPr>
        <w:t xml:space="preserve"> - достижения прогнозных показателей Заказчика по выручке и прибыли</w:t>
      </w:r>
    </w:p>
    <w:p w:rsidR="00E94441" w:rsidRDefault="00E94441" w:rsidP="00E555D5">
      <w:pPr>
        <w:jc w:val="both"/>
        <w:rPr>
          <w:bCs/>
        </w:rPr>
      </w:pPr>
      <w:r>
        <w:rPr>
          <w:bCs/>
        </w:rPr>
        <w:t xml:space="preserve">(включая однозначный вывод о выполнении / невыполнении </w:t>
      </w:r>
      <w:r w:rsidR="00E555D5">
        <w:rPr>
          <w:bCs/>
        </w:rPr>
        <w:t>каждого пункта и бизнес-плана по Этап</w:t>
      </w:r>
      <w:r w:rsidR="00766748">
        <w:rPr>
          <w:bCs/>
        </w:rPr>
        <w:t>у</w:t>
      </w:r>
      <w:r w:rsidR="00E555D5">
        <w:rPr>
          <w:bCs/>
        </w:rPr>
        <w:t xml:space="preserve"> 1 в целом).</w:t>
      </w:r>
    </w:p>
    <w:p w:rsidR="00CE6199" w:rsidRDefault="00CE6199" w:rsidP="00E555D5">
      <w:pPr>
        <w:jc w:val="both"/>
        <w:rPr>
          <w:b/>
          <w:bCs/>
          <w:u w:val="single"/>
        </w:rPr>
      </w:pPr>
    </w:p>
    <w:p w:rsidR="00D01E45" w:rsidRPr="00E555D5" w:rsidRDefault="00D01E45" w:rsidP="00E555D5">
      <w:pPr>
        <w:ind w:left="720"/>
        <w:jc w:val="both"/>
        <w:rPr>
          <w:b/>
          <w:bCs/>
          <w:u w:val="single"/>
        </w:rPr>
      </w:pPr>
    </w:p>
    <w:p w:rsidR="006A7918" w:rsidRPr="00C664F6" w:rsidRDefault="006A7918" w:rsidP="006A7918">
      <w:pPr>
        <w:numPr>
          <w:ilvl w:val="0"/>
          <w:numId w:val="1"/>
        </w:numPr>
        <w:jc w:val="both"/>
        <w:rPr>
          <w:b/>
          <w:bCs/>
          <w:u w:val="single"/>
        </w:rPr>
      </w:pPr>
      <w:r w:rsidRPr="00C664F6">
        <w:rPr>
          <w:b/>
          <w:bCs/>
          <w:u w:val="single"/>
        </w:rPr>
        <w:t xml:space="preserve">Регулярный мониторинг </w:t>
      </w:r>
      <w:bookmarkStart w:id="0" w:name="_GoBack"/>
      <w:bookmarkEnd w:id="0"/>
      <w:r w:rsidR="000E4752">
        <w:rPr>
          <w:b/>
          <w:bCs/>
          <w:u w:val="single"/>
        </w:rPr>
        <w:t>Проекта</w:t>
      </w:r>
      <w:r w:rsidRPr="00C664F6">
        <w:rPr>
          <w:b/>
          <w:bCs/>
          <w:u w:val="single"/>
        </w:rPr>
        <w:t>:</w:t>
      </w:r>
    </w:p>
    <w:p w:rsidR="006A7918" w:rsidRPr="00C664F6" w:rsidRDefault="006A7918" w:rsidP="006A7918">
      <w:pPr>
        <w:jc w:val="both"/>
        <w:rPr>
          <w:bCs/>
        </w:rPr>
      </w:pPr>
    </w:p>
    <w:p w:rsidR="006A7918" w:rsidRPr="00C664F6" w:rsidRDefault="006A7918" w:rsidP="006A7918">
      <w:pPr>
        <w:jc w:val="both"/>
        <w:rPr>
          <w:bCs/>
        </w:rPr>
      </w:pPr>
    </w:p>
    <w:p w:rsidR="006A7918" w:rsidRPr="00C664F6" w:rsidRDefault="006A7918" w:rsidP="006A7918">
      <w:pPr>
        <w:jc w:val="both"/>
        <w:rPr>
          <w:b/>
          <w:bCs/>
          <w:u w:val="single"/>
        </w:rPr>
      </w:pPr>
      <w:r w:rsidRPr="00C664F6">
        <w:rPr>
          <w:b/>
          <w:bCs/>
          <w:u w:val="single"/>
        </w:rPr>
        <w:t>Обязанности Исполнителя:</w:t>
      </w:r>
    </w:p>
    <w:p w:rsidR="006A7918" w:rsidRPr="00C664F6" w:rsidRDefault="006A7918" w:rsidP="006A7918">
      <w:pPr>
        <w:jc w:val="both"/>
        <w:rPr>
          <w:bCs/>
        </w:rPr>
      </w:pPr>
    </w:p>
    <w:p w:rsidR="00240177" w:rsidRPr="00C664F6" w:rsidRDefault="00240177" w:rsidP="00C664F6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gramStart"/>
      <w:r w:rsidRPr="00C664F6">
        <w:rPr>
          <w:color w:val="000000" w:themeColor="text1"/>
        </w:rPr>
        <w:t>Контроль за</w:t>
      </w:r>
      <w:proofErr w:type="gramEnd"/>
      <w:r w:rsidRPr="00C664F6">
        <w:rPr>
          <w:color w:val="000000" w:themeColor="text1"/>
        </w:rPr>
        <w:t xml:space="preserve"> соответствием выполняемых строительно-монтажных работ,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документов;</w:t>
      </w:r>
    </w:p>
    <w:p w:rsidR="006A7918" w:rsidRPr="00C664F6" w:rsidRDefault="006A7918" w:rsidP="00C664F6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proofErr w:type="gramStart"/>
      <w:r w:rsidRPr="00C664F6">
        <w:t>Контроль за</w:t>
      </w:r>
      <w:proofErr w:type="gramEnd"/>
      <w:r w:rsidRPr="00C664F6">
        <w:t xml:space="preserve"> наличием необходимой </w:t>
      </w:r>
      <w:r w:rsidRPr="00E555D5">
        <w:t>разрешительной документации</w:t>
      </w:r>
      <w:r w:rsidRPr="00C664F6">
        <w:t xml:space="preserve"> и выполнением требований надзорных органов:</w:t>
      </w:r>
    </w:p>
    <w:p w:rsidR="006A7918" w:rsidRPr="00C664F6" w:rsidRDefault="006A7918" w:rsidP="00C664F6">
      <w:pPr>
        <w:widowControl w:val="0"/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12" w:firstLine="567"/>
        <w:jc w:val="both"/>
      </w:pPr>
      <w:r w:rsidRPr="00C664F6">
        <w:t xml:space="preserve">Контроль (проверка) наличия, полноты и соответствия действующему </w:t>
      </w:r>
      <w:r w:rsidRPr="00C664F6">
        <w:lastRenderedPageBreak/>
        <w:t>законодательству имеющейся документации по Проекту, в том числе лицензий, проектно-сметной и разрешительной документации в целях осуществления работ по строительству;</w:t>
      </w:r>
    </w:p>
    <w:p w:rsidR="006A7918" w:rsidRPr="00C664F6" w:rsidRDefault="006A7918" w:rsidP="00C664F6">
      <w:pPr>
        <w:numPr>
          <w:ilvl w:val="1"/>
          <w:numId w:val="3"/>
        </w:numPr>
        <w:tabs>
          <w:tab w:val="left" w:pos="993"/>
        </w:tabs>
        <w:ind w:left="0" w:firstLine="567"/>
        <w:jc w:val="both"/>
      </w:pPr>
      <w:proofErr w:type="gramStart"/>
      <w:r w:rsidRPr="00C664F6">
        <w:t>Контроль за</w:t>
      </w:r>
      <w:proofErr w:type="gramEnd"/>
      <w:r w:rsidRPr="00C664F6">
        <w:t xml:space="preserve"> исполнением </w:t>
      </w:r>
      <w:r w:rsidRPr="00925D41">
        <w:t>Подрядчиком (Подрядчиками)</w:t>
      </w:r>
      <w:r w:rsidR="00BC54C3" w:rsidRPr="00925D41">
        <w:t xml:space="preserve"> /</w:t>
      </w:r>
      <w:r w:rsidR="00BC54C3">
        <w:t xml:space="preserve"> Субподрядчиками</w:t>
      </w:r>
      <w:r w:rsidRPr="00C664F6">
        <w:t xml:space="preserve"> указаний и предписаний органов государственного надзора, а также требований Заказчика, относящихся к вопросам качества выполняемых работ и применяемых конструкций, изделий, оборудования, а также своевременного устранения дефектов и недоделок, выявленных при приемке отдельных видов работ или объектов в целом;</w:t>
      </w:r>
    </w:p>
    <w:p w:rsidR="006A7918" w:rsidRPr="00C664F6" w:rsidRDefault="006A7918" w:rsidP="00C664F6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C664F6">
        <w:t>Экспертиза графика реализации Проекта и контроль соблюдения сроков, установленных графиком реализации Проекта.</w:t>
      </w:r>
    </w:p>
    <w:p w:rsidR="006A7918" w:rsidRPr="00C664F6" w:rsidRDefault="006A7918" w:rsidP="00C664F6">
      <w:pPr>
        <w:tabs>
          <w:tab w:val="left" w:pos="567"/>
        </w:tabs>
        <w:ind w:firstLine="567"/>
        <w:jc w:val="both"/>
      </w:pPr>
      <w:r w:rsidRPr="00C664F6">
        <w:t>Технический аудитор обязан отслеживать соблюдение Подрядчиком (Подрядчиками) сроков выполнения работ (в то</w:t>
      </w:r>
      <w:r w:rsidRPr="004967AF">
        <w:t>м числе: выдачи рабочей документации, проведения строительных, пусконаладочных и иных работ, поставки</w:t>
      </w:r>
      <w:r w:rsidRPr="00C664F6">
        <w:t xml:space="preserve"> оборудовании и осуществления иных действий) в соответствии с утвержденным </w:t>
      </w:r>
      <w:r w:rsidR="00AE5F0C">
        <w:t>Планом-г</w:t>
      </w:r>
      <w:r w:rsidRPr="00C664F6">
        <w:t xml:space="preserve">рафиком </w:t>
      </w:r>
      <w:r w:rsidR="00AE5F0C">
        <w:t xml:space="preserve">выполнения работ по </w:t>
      </w:r>
      <w:r w:rsidR="00E555D5">
        <w:t>соответствующему Этапу</w:t>
      </w:r>
      <w:r w:rsidR="00AE5F0C" w:rsidRPr="00C664F6">
        <w:t xml:space="preserve"> </w:t>
      </w:r>
      <w:r w:rsidRPr="00C664F6">
        <w:t>Проекта. Сведения о соблюдении или нарушении и отклонении сроков выполнения работ, причинах таких отклонений, их влияние на сроки иных работ и сроки реализации Проекта в целом Технический аудитор должен отражать в ежеквартальном отчете.</w:t>
      </w:r>
    </w:p>
    <w:p w:rsidR="006A7918" w:rsidRPr="00C664F6" w:rsidRDefault="006A7918" w:rsidP="00C664F6">
      <w:pPr>
        <w:tabs>
          <w:tab w:val="left" w:pos="567"/>
        </w:tabs>
        <w:ind w:firstLine="567"/>
        <w:jc w:val="both"/>
      </w:pPr>
    </w:p>
    <w:p w:rsidR="006A7918" w:rsidRPr="00C664F6" w:rsidRDefault="006A7918" w:rsidP="006A7918">
      <w:pPr>
        <w:jc w:val="both"/>
        <w:rPr>
          <w:b/>
          <w:bCs/>
          <w:u w:val="single"/>
        </w:rPr>
      </w:pPr>
      <w:r w:rsidRPr="00C664F6">
        <w:rPr>
          <w:b/>
          <w:bCs/>
          <w:u w:val="single"/>
        </w:rPr>
        <w:t>Контроль поставки оборудования, Поставщиков оборудования:</w:t>
      </w:r>
    </w:p>
    <w:p w:rsidR="006A7918" w:rsidRPr="00C664F6" w:rsidRDefault="006A7918" w:rsidP="00C664F6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C664F6">
        <w:t>Подтверждение Технического аудитора в отношении обоснованности выбранного Поставщика и оборудования для целей Проекта, в том числе на основе анализа  цены оборудования Поставщика;</w:t>
      </w:r>
    </w:p>
    <w:p w:rsidR="006A7918" w:rsidRPr="00C664F6" w:rsidRDefault="006A7918" w:rsidP="00C664F6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C664F6">
        <w:t>Экспертиза договоров на поставку оборудования, в том числе:</w:t>
      </w:r>
    </w:p>
    <w:p w:rsidR="006A7918" w:rsidRPr="00C664F6" w:rsidRDefault="006A7918" w:rsidP="00A93D87">
      <w:pPr>
        <w:pStyle w:val="aa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C664F6">
        <w:t>Предоставление заключения об обоснованности заключаемых договоров, включая</w:t>
      </w:r>
      <w:r w:rsidR="003D1EA3">
        <w:t xml:space="preserve"> соответствие</w:t>
      </w:r>
      <w:r w:rsidR="00D85494">
        <w:t xml:space="preserve"> их цен</w:t>
      </w:r>
      <w:r w:rsidR="003D1EA3">
        <w:t>ы</w:t>
      </w:r>
      <w:r w:rsidR="00D85494">
        <w:t>,</w:t>
      </w:r>
      <w:r w:rsidRPr="00C664F6">
        <w:t xml:space="preserve"> </w:t>
      </w:r>
      <w:r w:rsidR="003D1EA3" w:rsidRPr="00C664F6">
        <w:t>предлагаем</w:t>
      </w:r>
      <w:r w:rsidR="003D1EA3">
        <w:t>ого</w:t>
      </w:r>
      <w:r w:rsidR="003D1EA3" w:rsidRPr="00C664F6">
        <w:t xml:space="preserve"> поряд</w:t>
      </w:r>
      <w:r w:rsidR="003D1EA3">
        <w:t>ка</w:t>
      </w:r>
      <w:r w:rsidR="003D1EA3" w:rsidRPr="00C664F6">
        <w:t xml:space="preserve"> </w:t>
      </w:r>
      <w:r w:rsidRPr="00C664F6">
        <w:t>расчетов</w:t>
      </w:r>
      <w:r w:rsidR="00D85494">
        <w:t>,</w:t>
      </w:r>
      <w:r w:rsidRPr="00C664F6">
        <w:t xml:space="preserve"> </w:t>
      </w:r>
      <w:r w:rsidR="00D85494">
        <w:t>поряд</w:t>
      </w:r>
      <w:r w:rsidR="003D1EA3">
        <w:t>ка</w:t>
      </w:r>
      <w:r w:rsidR="00D85494">
        <w:t xml:space="preserve"> и</w:t>
      </w:r>
      <w:r w:rsidRPr="00C664F6">
        <w:t xml:space="preserve"> </w:t>
      </w:r>
      <w:r w:rsidR="003D1EA3" w:rsidRPr="00C664F6">
        <w:t>обеспечени</w:t>
      </w:r>
      <w:r w:rsidR="003D1EA3">
        <w:t>я</w:t>
      </w:r>
      <w:r w:rsidR="003D1EA3" w:rsidRPr="00C664F6">
        <w:t xml:space="preserve"> </w:t>
      </w:r>
      <w:r w:rsidRPr="00C664F6">
        <w:t>исполнения обязательств Поставщика рыночной практике и целям Проекта</w:t>
      </w:r>
      <w:r w:rsidR="00E13234" w:rsidRPr="00C664F6">
        <w:t xml:space="preserve"> (достижению запланированных показателей)</w:t>
      </w:r>
      <w:r w:rsidR="00F229B4">
        <w:t xml:space="preserve">, а также о соответствии планируемых затрат требованиям и </w:t>
      </w:r>
      <w:r w:rsidR="00E555D5">
        <w:t>ц</w:t>
      </w:r>
      <w:r w:rsidR="00F229B4">
        <w:t>елевому назначению Кредитного соглашения № 110100/____ от «__» ________ 201</w:t>
      </w:r>
      <w:r w:rsidR="00766748">
        <w:t>_</w:t>
      </w:r>
      <w:r w:rsidR="00F229B4">
        <w:t xml:space="preserve"> г.</w:t>
      </w:r>
      <w:proofErr w:type="gramStart"/>
      <w:r w:rsidR="00F229B4">
        <w:t xml:space="preserve"> </w:t>
      </w:r>
      <w:r w:rsidRPr="00C664F6">
        <w:t>;</w:t>
      </w:r>
      <w:proofErr w:type="gramEnd"/>
    </w:p>
    <w:p w:rsidR="006A7918" w:rsidRPr="00C664F6" w:rsidRDefault="006A7918" w:rsidP="00A93D87">
      <w:pPr>
        <w:pStyle w:val="aa"/>
        <w:numPr>
          <w:ilvl w:val="1"/>
          <w:numId w:val="14"/>
        </w:numPr>
        <w:tabs>
          <w:tab w:val="left" w:pos="993"/>
        </w:tabs>
        <w:ind w:left="0" w:firstLine="567"/>
        <w:jc w:val="both"/>
      </w:pPr>
      <w:proofErr w:type="gramStart"/>
      <w:r w:rsidRPr="00C664F6">
        <w:t>Технический надзор за поставками оборудования (отслеживание фактов отгрузки/прибытия оборудования и соответствие планам поставок – по документам</w:t>
      </w:r>
      <w:r w:rsidR="00E13234" w:rsidRPr="00C664F6">
        <w:t>; осмотр мест складирования на объекте, оценка уровня соблюдения требований к хранению и монтажу – при выездных проверках</w:t>
      </w:r>
      <w:r w:rsidRPr="00C664F6">
        <w:t>);</w:t>
      </w:r>
      <w:proofErr w:type="gramEnd"/>
    </w:p>
    <w:p w:rsidR="006A7918" w:rsidRDefault="006A7918" w:rsidP="00A93D87">
      <w:pPr>
        <w:numPr>
          <w:ilvl w:val="1"/>
          <w:numId w:val="14"/>
        </w:numPr>
        <w:tabs>
          <w:tab w:val="left" w:pos="993"/>
        </w:tabs>
        <w:ind w:left="0" w:firstLine="567"/>
        <w:jc w:val="both"/>
      </w:pPr>
      <w:r w:rsidRPr="00C664F6">
        <w:t>Подтверждение обоснованности гарантийных обязательств Поставщика.</w:t>
      </w:r>
    </w:p>
    <w:p w:rsidR="006A7918" w:rsidRPr="00C664F6" w:rsidRDefault="006A7918" w:rsidP="00A93D87">
      <w:pPr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C664F6">
        <w:t xml:space="preserve">Подтверждение </w:t>
      </w:r>
      <w:proofErr w:type="gramStart"/>
      <w:r w:rsidRPr="00C664F6">
        <w:t>соответствия условий Договора поставки оборудования</w:t>
      </w:r>
      <w:proofErr w:type="gramEnd"/>
      <w:r w:rsidRPr="00C664F6">
        <w:t xml:space="preserve"> требованиям Кредитного соглашения.</w:t>
      </w:r>
    </w:p>
    <w:p w:rsidR="006A7918" w:rsidRDefault="006A7918" w:rsidP="006A7918">
      <w:pPr>
        <w:jc w:val="both"/>
      </w:pPr>
    </w:p>
    <w:p w:rsidR="006A7918" w:rsidRPr="00C664F6" w:rsidRDefault="006A7918" w:rsidP="006A7918">
      <w:pPr>
        <w:jc w:val="both"/>
        <w:rPr>
          <w:b/>
          <w:bCs/>
          <w:u w:val="single"/>
        </w:rPr>
      </w:pPr>
      <w:proofErr w:type="gramStart"/>
      <w:r w:rsidRPr="00C664F6">
        <w:rPr>
          <w:b/>
          <w:bCs/>
          <w:u w:val="single"/>
        </w:rPr>
        <w:t>Контроль за</w:t>
      </w:r>
      <w:proofErr w:type="gramEnd"/>
      <w:r w:rsidRPr="00C664F6">
        <w:rPr>
          <w:b/>
          <w:bCs/>
          <w:u w:val="single"/>
        </w:rPr>
        <w:t xml:space="preserve"> деятельностью Подрядчика (Подрядчиков):</w:t>
      </w:r>
    </w:p>
    <w:p w:rsidR="006A7918" w:rsidRPr="00C664F6" w:rsidRDefault="006A7918" w:rsidP="00C664F6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C664F6">
        <w:t>Экспертиза договоров подряда, в том числе:</w:t>
      </w:r>
    </w:p>
    <w:p w:rsidR="006A7918" w:rsidRPr="00C664F6" w:rsidRDefault="006A7918" w:rsidP="00C664F6">
      <w:pPr>
        <w:numPr>
          <w:ilvl w:val="1"/>
          <w:numId w:val="5"/>
        </w:numPr>
        <w:tabs>
          <w:tab w:val="left" w:pos="993"/>
        </w:tabs>
        <w:ind w:left="0" w:firstLine="567"/>
        <w:jc w:val="both"/>
      </w:pPr>
      <w:r w:rsidRPr="00C664F6">
        <w:t>Предоставление заключения об обоснованности заключаемых</w:t>
      </w:r>
      <w:r w:rsidR="00BC54C3">
        <w:t xml:space="preserve"> Заказчиком</w:t>
      </w:r>
      <w:r w:rsidRPr="00C664F6">
        <w:t xml:space="preserve"> договоров, включая предлагаемый порядок расчетов и обеспечение исполнения обязательств Подрядчика (Подрядчиков), рыночной практике и целям Проекта (достижению запланированных показателей)</w:t>
      </w:r>
      <w:r w:rsidR="00F229B4">
        <w:t xml:space="preserve">, а также о соответствии планируемых затрат требованиям и </w:t>
      </w:r>
      <w:r w:rsidR="00E555D5">
        <w:t>ц</w:t>
      </w:r>
      <w:r w:rsidR="00F229B4">
        <w:t>елевому назначению Кредитного соглашения № 110100/____ от «__» ________ 201</w:t>
      </w:r>
      <w:r w:rsidR="00766748">
        <w:t>_</w:t>
      </w:r>
      <w:r w:rsidR="00F229B4">
        <w:t xml:space="preserve"> г.</w:t>
      </w:r>
      <w:r w:rsidRPr="00C664F6">
        <w:t>;</w:t>
      </w:r>
    </w:p>
    <w:p w:rsidR="006A7918" w:rsidRPr="00C664F6" w:rsidRDefault="006A7918" w:rsidP="00C664F6">
      <w:pPr>
        <w:numPr>
          <w:ilvl w:val="1"/>
          <w:numId w:val="5"/>
        </w:numPr>
        <w:tabs>
          <w:tab w:val="left" w:pos="993"/>
        </w:tabs>
        <w:ind w:left="0" w:firstLine="567"/>
        <w:jc w:val="both"/>
      </w:pPr>
      <w:r w:rsidRPr="00C664F6">
        <w:t>Подтверждение обоснованности цены договора, порядка оплаты и порядка исполнения договора Подрядчиком (Подрядчиками);</w:t>
      </w:r>
    </w:p>
    <w:p w:rsidR="00E13234" w:rsidRPr="00C664F6" w:rsidRDefault="006A7918" w:rsidP="00C664F6">
      <w:pPr>
        <w:numPr>
          <w:ilvl w:val="1"/>
          <w:numId w:val="5"/>
        </w:numPr>
        <w:tabs>
          <w:tab w:val="left" w:pos="993"/>
        </w:tabs>
        <w:ind w:left="0" w:firstLine="567"/>
        <w:jc w:val="both"/>
      </w:pPr>
      <w:r w:rsidRPr="00C664F6">
        <w:t>Подтверждение обоснованности гарантийных обязательств Подрядчика (Подрядчиков)</w:t>
      </w:r>
      <w:r w:rsidR="00E13234" w:rsidRPr="00C664F6">
        <w:t>;</w:t>
      </w:r>
    </w:p>
    <w:p w:rsidR="006A7918" w:rsidRPr="00C664F6" w:rsidRDefault="00E13234" w:rsidP="00C664F6">
      <w:pPr>
        <w:numPr>
          <w:ilvl w:val="1"/>
          <w:numId w:val="5"/>
        </w:numPr>
        <w:tabs>
          <w:tab w:val="left" w:pos="993"/>
        </w:tabs>
        <w:ind w:left="0" w:firstLine="567"/>
        <w:jc w:val="both"/>
      </w:pPr>
      <w:r w:rsidRPr="00C664F6">
        <w:t>Технический надзор за ходом выполнения работ (в соответствии с разделом «Обязанности Исполнителя»).</w:t>
      </w:r>
    </w:p>
    <w:p w:rsidR="006A7918" w:rsidRPr="00C664F6" w:rsidRDefault="006A7918" w:rsidP="00C664F6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C664F6">
        <w:t xml:space="preserve">Подтверждение </w:t>
      </w:r>
      <w:proofErr w:type="gramStart"/>
      <w:r w:rsidRPr="00C664F6">
        <w:t xml:space="preserve">соответствия условий </w:t>
      </w:r>
      <w:r w:rsidR="00BC54C3">
        <w:t>д</w:t>
      </w:r>
      <w:r w:rsidRPr="00C664F6">
        <w:t>оговора</w:t>
      </w:r>
      <w:r w:rsidR="00BC54C3">
        <w:t xml:space="preserve"> / договоров</w:t>
      </w:r>
      <w:r w:rsidRPr="00C664F6">
        <w:t xml:space="preserve"> подряда</w:t>
      </w:r>
      <w:proofErr w:type="gramEnd"/>
      <w:r w:rsidRPr="00C664F6">
        <w:t xml:space="preserve"> требованиям Кредитного соглашения.</w:t>
      </w:r>
    </w:p>
    <w:p w:rsidR="006A7918" w:rsidRPr="004967AF" w:rsidRDefault="006A7918" w:rsidP="00C664F6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proofErr w:type="gramStart"/>
      <w:r w:rsidRPr="00C664F6">
        <w:lastRenderedPageBreak/>
        <w:t>Контроль за</w:t>
      </w:r>
      <w:proofErr w:type="gramEnd"/>
      <w:r w:rsidRPr="00C664F6">
        <w:t xml:space="preserve"> наличием всей необходимой разрешительной документации для </w:t>
      </w:r>
      <w:r w:rsidR="00F229B4" w:rsidRPr="004967AF">
        <w:t>ведения работ, соответствующих договору (договорам) подряда</w:t>
      </w:r>
      <w:r w:rsidRPr="004967AF">
        <w:t>.</w:t>
      </w:r>
    </w:p>
    <w:p w:rsidR="00BC54C3" w:rsidRPr="004967AF" w:rsidRDefault="00BC54C3" w:rsidP="00C664F6">
      <w:pPr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4967AF">
        <w:t>Приведение перечня субподрядных организаций с указанием соответствующего каждой из них Подрядчика, фронта работ, стоимости субподрядного договора и порядка расчетов по данному договору.</w:t>
      </w:r>
    </w:p>
    <w:p w:rsidR="006A7918" w:rsidRPr="00C664F6" w:rsidRDefault="006A7918" w:rsidP="006A7918">
      <w:pPr>
        <w:shd w:val="clear" w:color="auto" w:fill="FFFFFF"/>
        <w:jc w:val="both"/>
      </w:pPr>
    </w:p>
    <w:p w:rsidR="006A7918" w:rsidRPr="00C664F6" w:rsidRDefault="006A7918" w:rsidP="006A7918">
      <w:pPr>
        <w:shd w:val="clear" w:color="auto" w:fill="FFFFFF"/>
        <w:jc w:val="both"/>
        <w:rPr>
          <w:b/>
          <w:u w:val="single"/>
        </w:rPr>
      </w:pPr>
      <w:r w:rsidRPr="00C664F6">
        <w:rPr>
          <w:b/>
          <w:bCs/>
          <w:spacing w:val="-1"/>
          <w:u w:val="single"/>
        </w:rPr>
        <w:t>Услуги по контролю над расходованием средств на Проекте включают:</w:t>
      </w:r>
    </w:p>
    <w:p w:rsidR="006A7918" w:rsidRPr="00C664F6" w:rsidRDefault="006A7918" w:rsidP="00C664F6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C664F6">
        <w:t>Регулярное предоставление в Банк информации о фактических расходах Заемщика по</w:t>
      </w:r>
      <w:r w:rsidR="00F229B4">
        <w:t xml:space="preserve"> Этапу </w:t>
      </w:r>
      <w:r w:rsidR="00766748">
        <w:t>2</w:t>
      </w:r>
      <w:r w:rsidRPr="00C664F6">
        <w:t xml:space="preserve"> Проект</w:t>
      </w:r>
      <w:r w:rsidR="00F229B4">
        <w:t>а</w:t>
      </w:r>
      <w:r w:rsidRPr="00C664F6">
        <w:t xml:space="preserve"> в сравнении с запланированными, оценка соответствующих рисков увеличения стоимости</w:t>
      </w:r>
      <w:r w:rsidR="00F229B4">
        <w:t xml:space="preserve"> Этапа </w:t>
      </w:r>
      <w:r w:rsidR="00766748">
        <w:t>2</w:t>
      </w:r>
      <w:r w:rsidR="00F229B4">
        <w:t xml:space="preserve"> </w:t>
      </w:r>
      <w:r w:rsidRPr="00C664F6">
        <w:t>Проекта, анализ причин выявленных отклонений с разработкой рекомендаций</w:t>
      </w:r>
      <w:r w:rsidR="00303680" w:rsidRPr="00C664F6">
        <w:t xml:space="preserve"> </w:t>
      </w:r>
      <w:r w:rsidR="00303680" w:rsidRPr="00C664F6">
        <w:rPr>
          <w:color w:val="000000" w:themeColor="text1"/>
        </w:rPr>
        <w:t>приведения в соответствие с запланированным Бюджетом</w:t>
      </w:r>
      <w:r w:rsidR="00F229B4">
        <w:rPr>
          <w:color w:val="000000" w:themeColor="text1"/>
        </w:rPr>
        <w:t xml:space="preserve"> Этапа </w:t>
      </w:r>
      <w:r w:rsidR="0010703E">
        <w:rPr>
          <w:color w:val="000000" w:themeColor="text1"/>
        </w:rPr>
        <w:t>2</w:t>
      </w:r>
      <w:r w:rsidR="00303680" w:rsidRPr="00C664F6">
        <w:rPr>
          <w:color w:val="000000" w:themeColor="text1"/>
        </w:rPr>
        <w:t xml:space="preserve"> </w:t>
      </w:r>
      <w:r w:rsidR="00F229B4">
        <w:rPr>
          <w:color w:val="000000" w:themeColor="text1"/>
        </w:rPr>
        <w:t>П</w:t>
      </w:r>
      <w:r w:rsidR="00303680" w:rsidRPr="00C664F6">
        <w:rPr>
          <w:color w:val="000000" w:themeColor="text1"/>
        </w:rPr>
        <w:t>роекта.</w:t>
      </w:r>
      <w:proofErr w:type="gramEnd"/>
    </w:p>
    <w:p w:rsidR="006A7918" w:rsidRPr="00C664F6" w:rsidRDefault="006A7918" w:rsidP="00C664F6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C664F6">
        <w:t>Мониторинг целевого использования средств по</w:t>
      </w:r>
      <w:r w:rsidR="00E555D5">
        <w:t xml:space="preserve"> соответствующему</w:t>
      </w:r>
      <w:r w:rsidR="00F229B4">
        <w:t xml:space="preserve"> Этапу </w:t>
      </w:r>
      <w:r w:rsidRPr="00C664F6">
        <w:t xml:space="preserve"> Проект</w:t>
      </w:r>
      <w:r w:rsidR="00F229B4">
        <w:t>а</w:t>
      </w:r>
      <w:r w:rsidRPr="00C664F6">
        <w:t>.</w:t>
      </w:r>
    </w:p>
    <w:p w:rsidR="006A7918" w:rsidRPr="00C664F6" w:rsidRDefault="006A7918" w:rsidP="00C664F6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C664F6">
        <w:t xml:space="preserve">Оценка влияния предполагаемых изменений в Проекте на </w:t>
      </w:r>
      <w:r w:rsidR="00F229B4">
        <w:t>Бюджет</w:t>
      </w:r>
      <w:r w:rsidR="00E555D5">
        <w:t xml:space="preserve"> соответствующего</w:t>
      </w:r>
      <w:r w:rsidR="00F229B4">
        <w:t xml:space="preserve"> Этапа </w:t>
      </w:r>
      <w:r w:rsidRPr="00C664F6">
        <w:t>Проект</w:t>
      </w:r>
      <w:r w:rsidR="00F229B4">
        <w:t>а</w:t>
      </w:r>
      <w:r w:rsidRPr="00C664F6">
        <w:t>.</w:t>
      </w:r>
      <w:r w:rsidR="00303680" w:rsidRPr="00C664F6">
        <w:t xml:space="preserve"> </w:t>
      </w:r>
      <w:r w:rsidR="00303680" w:rsidRPr="00C664F6">
        <w:rPr>
          <w:color w:val="000000" w:themeColor="text1"/>
        </w:rPr>
        <w:t xml:space="preserve">Данный пункт включает оценку </w:t>
      </w:r>
      <w:proofErr w:type="gramStart"/>
      <w:r w:rsidR="00303680" w:rsidRPr="00C664F6">
        <w:rPr>
          <w:color w:val="000000" w:themeColor="text1"/>
        </w:rPr>
        <w:t>вероятности увеличения Бюджета</w:t>
      </w:r>
      <w:r w:rsidR="00E555D5">
        <w:rPr>
          <w:color w:val="000000" w:themeColor="text1"/>
        </w:rPr>
        <w:t xml:space="preserve"> соответствующего</w:t>
      </w:r>
      <w:r w:rsidR="00D67F7C">
        <w:rPr>
          <w:color w:val="000000" w:themeColor="text1"/>
        </w:rPr>
        <w:t xml:space="preserve"> Этапа</w:t>
      </w:r>
      <w:proofErr w:type="gramEnd"/>
      <w:r w:rsidR="00D67F7C">
        <w:rPr>
          <w:color w:val="000000" w:themeColor="text1"/>
        </w:rPr>
        <w:t xml:space="preserve"> П</w:t>
      </w:r>
      <w:r w:rsidR="00303680" w:rsidRPr="00C664F6">
        <w:rPr>
          <w:color w:val="000000" w:themeColor="text1"/>
        </w:rPr>
        <w:t>роекта, а в случае наличия такой вероятности – количественную оценку такого увеличения.</w:t>
      </w:r>
    </w:p>
    <w:p w:rsidR="00303680" w:rsidRPr="00C664F6" w:rsidRDefault="00303680" w:rsidP="00C664F6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C664F6">
        <w:rPr>
          <w:color w:val="000000" w:themeColor="text1"/>
        </w:rPr>
        <w:t xml:space="preserve">Подтверждение </w:t>
      </w:r>
      <w:proofErr w:type="gramStart"/>
      <w:r w:rsidRPr="00C664F6">
        <w:rPr>
          <w:color w:val="000000" w:themeColor="text1"/>
        </w:rPr>
        <w:t>выполнения условий предоставления средств</w:t>
      </w:r>
      <w:proofErr w:type="gramEnd"/>
      <w:r w:rsidRPr="00C664F6">
        <w:rPr>
          <w:color w:val="000000" w:themeColor="text1"/>
        </w:rPr>
        <w:t xml:space="preserve"> в рамках определенных траншей в соответствии с условиями Кредитного соглашения</w:t>
      </w:r>
      <w:r w:rsidR="00D67F7C">
        <w:rPr>
          <w:color w:val="000000" w:themeColor="text1"/>
        </w:rPr>
        <w:t xml:space="preserve"> </w:t>
      </w:r>
      <w:r w:rsidR="00D67F7C">
        <w:t>№ 1</w:t>
      </w:r>
      <w:r w:rsidR="0010703E">
        <w:t>10100/____ от «__» ________ 201_</w:t>
      </w:r>
      <w:r w:rsidR="00D67F7C">
        <w:t xml:space="preserve"> г.</w:t>
      </w:r>
      <w:r w:rsidRPr="00C664F6">
        <w:rPr>
          <w:color w:val="000000" w:themeColor="text1"/>
        </w:rPr>
        <w:t>.</w:t>
      </w:r>
    </w:p>
    <w:p w:rsidR="006A7918" w:rsidRPr="00C664F6" w:rsidRDefault="006A7918" w:rsidP="00C664F6">
      <w:pPr>
        <w:ind w:firstLine="567"/>
        <w:jc w:val="both"/>
      </w:pPr>
    </w:p>
    <w:p w:rsidR="006A7918" w:rsidRPr="00C664F6" w:rsidRDefault="006A7918" w:rsidP="00C664F6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C664F6">
        <w:t xml:space="preserve">Подготовка не позднее </w:t>
      </w:r>
      <w:r w:rsidR="00A93D87">
        <w:t>1</w:t>
      </w:r>
      <w:r w:rsidR="00A93D87" w:rsidRPr="00C664F6">
        <w:t xml:space="preserve">0 </w:t>
      </w:r>
      <w:r w:rsidRPr="00C664F6">
        <w:t>числа второго месяца, следующего за отчетным кварталом, отчетов, содержащих:</w:t>
      </w:r>
    </w:p>
    <w:p w:rsidR="006A7918" w:rsidRPr="00C664F6" w:rsidRDefault="006A7918" w:rsidP="00C664F6">
      <w:pPr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C664F6">
        <w:t>Оценки обоснованности расходования кредитных и собственных средств на реализацию Проекта;</w:t>
      </w:r>
    </w:p>
    <w:p w:rsidR="006A7918" w:rsidRPr="00C664F6" w:rsidRDefault="006A7918" w:rsidP="00C664F6">
      <w:pPr>
        <w:pStyle w:val="Default"/>
        <w:spacing w:after="120"/>
        <w:ind w:firstLine="567"/>
        <w:jc w:val="both"/>
        <w:rPr>
          <w:i/>
          <w:color w:val="auto"/>
        </w:rPr>
      </w:pPr>
      <w:proofErr w:type="gramStart"/>
      <w:r w:rsidRPr="00C664F6">
        <w:rPr>
          <w:i/>
          <w:color w:val="auto"/>
        </w:rPr>
        <w:t xml:space="preserve">Данный пункт </w:t>
      </w:r>
      <w:r w:rsidR="00E13234" w:rsidRPr="00C664F6">
        <w:rPr>
          <w:i/>
          <w:color w:val="auto"/>
        </w:rPr>
        <w:t>5</w:t>
      </w:r>
      <w:r w:rsidRPr="00C664F6">
        <w:rPr>
          <w:i/>
          <w:color w:val="auto"/>
        </w:rPr>
        <w:t>.1 должен содержать прямое утверждение о том, что средства, полученные в рамках кредитного соглашения, были использованы целевым образом согласно условиям вышеуказанного кредитного соглашения, либо описание фактов нецелевого использования средств, полученных в рамках вышеуказанного кредитного соглашения.</w:t>
      </w:r>
      <w:proofErr w:type="gramEnd"/>
    </w:p>
    <w:p w:rsidR="006A7918" w:rsidRPr="00C664F6" w:rsidRDefault="006A7918" w:rsidP="00C664F6">
      <w:pPr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C664F6">
        <w:t xml:space="preserve">Проверки соблюдения сроков в отношении реализации Проекта, в том числе оценку отставания в производстве работ от утвержденного </w:t>
      </w:r>
      <w:r w:rsidR="00D67F7C">
        <w:t>К</w:t>
      </w:r>
      <w:r w:rsidRPr="00C664F6">
        <w:t xml:space="preserve">алендарного плана-графика </w:t>
      </w:r>
      <w:r w:rsidR="00D67F7C">
        <w:t>выполнения</w:t>
      </w:r>
      <w:r w:rsidR="00D67F7C" w:rsidRPr="00C664F6">
        <w:t xml:space="preserve"> </w:t>
      </w:r>
      <w:r w:rsidRPr="00C664F6">
        <w:t>работ</w:t>
      </w:r>
      <w:r w:rsidR="00E555D5">
        <w:t xml:space="preserve"> соответствующего</w:t>
      </w:r>
      <w:r w:rsidR="00D67F7C">
        <w:t xml:space="preserve"> Этапа Проекта</w:t>
      </w:r>
      <w:r w:rsidRPr="00C664F6">
        <w:t xml:space="preserve"> (как от первоначального плана-графика, так и от обновленного – в случае, если производилось обновление календарного плана-графика)</w:t>
      </w:r>
      <w:r w:rsidR="00CF6CBA">
        <w:t xml:space="preserve">, включая указание причин такого отставания. Оценку возможности изменения сроков строительства в дальнейшем в связи с зафиксированным отставанием, а также заключение о механизмах устранения его последствий. </w:t>
      </w:r>
    </w:p>
    <w:p w:rsidR="006A7918" w:rsidRPr="00C664F6" w:rsidRDefault="006A7918" w:rsidP="00C664F6">
      <w:pPr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C664F6">
        <w:t>Подтверждение качества (соответствие действующим стандартам строительства) выполненных работ по</w:t>
      </w:r>
      <w:r w:rsidR="00E555D5">
        <w:t xml:space="preserve"> соответствующему</w:t>
      </w:r>
      <w:r w:rsidR="00166E95">
        <w:t xml:space="preserve"> Этапу </w:t>
      </w:r>
      <w:r w:rsidRPr="00C664F6">
        <w:t>Проект</w:t>
      </w:r>
      <w:r w:rsidR="00166E95">
        <w:t>а</w:t>
      </w:r>
      <w:r w:rsidRPr="00C664F6">
        <w:t>, в том числе оценку уровня соблюдения мер техники безопасности при производстве работ, предусмотренных действующим законодательством.</w:t>
      </w:r>
      <w:r w:rsidR="00303680" w:rsidRPr="00C664F6">
        <w:t xml:space="preserve"> Данный пункт должен включать заключение о соответствии / несоответствии выполняемых строительно-монтажных работ,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документов.</w:t>
      </w:r>
    </w:p>
    <w:p w:rsidR="006A7918" w:rsidRPr="00C664F6" w:rsidRDefault="006A7918" w:rsidP="00C664F6">
      <w:pPr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C664F6">
        <w:t>Оценку уровня фактического выполнения работ (доли выполненных работ в общем объеме работ): как на основе актов выполненных работ, так и на основании экспертной оценки Технического аудитора.</w:t>
      </w:r>
      <w:r w:rsidR="00303680" w:rsidRPr="00C664F6">
        <w:t xml:space="preserve"> Данный пункт должен включать краткое описание работ, выполненных по</w:t>
      </w:r>
      <w:r w:rsidR="00E555D5">
        <w:t xml:space="preserve"> соответствующему</w:t>
      </w:r>
      <w:r w:rsidR="000E4752">
        <w:t xml:space="preserve"> Этапу </w:t>
      </w:r>
      <w:r w:rsidR="00303680" w:rsidRPr="00C664F6">
        <w:t>Проект</w:t>
      </w:r>
      <w:r w:rsidR="000E4752">
        <w:t>а</w:t>
      </w:r>
      <w:r w:rsidR="00303680" w:rsidRPr="00C664F6">
        <w:t xml:space="preserve"> на отчетную дату, с указанием работ, выполненных за отчетный период. В качестве отражения фактического уровня реализации Проекта необходимо указывать абсолютные и относительные объемы </w:t>
      </w:r>
      <w:r w:rsidR="00303680" w:rsidRPr="00C664F6">
        <w:lastRenderedPageBreak/>
        <w:t xml:space="preserve">выполнения </w:t>
      </w:r>
      <w:proofErr w:type="gramStart"/>
      <w:r w:rsidR="00303680" w:rsidRPr="00C664F6">
        <w:t>работ</w:t>
      </w:r>
      <w:proofErr w:type="gramEnd"/>
      <w:r w:rsidR="00303680" w:rsidRPr="00C664F6">
        <w:t xml:space="preserve"> как с начала строительства, так и за отчетный период. Оценку уровня фактического выполнения работ (доли выполнения в общем объеме) необходимо осуществлять</w:t>
      </w:r>
      <w:r w:rsidR="00255C76">
        <w:t xml:space="preserve"> по</w:t>
      </w:r>
      <w:r w:rsidR="00303680" w:rsidRPr="00C664F6">
        <w:t xml:space="preserve"> </w:t>
      </w:r>
      <w:r w:rsidR="00255C76">
        <w:t>Проекту</w:t>
      </w:r>
      <w:r w:rsidR="00303680" w:rsidRPr="00C664F6">
        <w:t xml:space="preserve"> в целом, по укрупненным статьям выполнения работ и по конкретным работам.</w:t>
      </w:r>
    </w:p>
    <w:p w:rsidR="00BC1C1A" w:rsidRDefault="00BC1C1A" w:rsidP="00C664F6">
      <w:pPr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 xml:space="preserve">Оценку объемов осуществленных и предстоящих капитальных вложений в объекты строительства. Данный пункт должен </w:t>
      </w:r>
      <w:proofErr w:type="gramStart"/>
      <w:r>
        <w:t>содержать</w:t>
      </w:r>
      <w:proofErr w:type="gramEnd"/>
      <w:r>
        <w:t xml:space="preserve"> в том числе общую сумму капитальных вложений, предусмотренных </w:t>
      </w:r>
      <w:r w:rsidR="000E4752">
        <w:t>Б</w:t>
      </w:r>
      <w:r>
        <w:t>юджетом</w:t>
      </w:r>
      <w:r w:rsidR="00E555D5">
        <w:t xml:space="preserve"> соответствующего</w:t>
      </w:r>
      <w:r w:rsidR="000E4752">
        <w:t xml:space="preserve"> Этапа П</w:t>
      </w:r>
      <w:r>
        <w:t xml:space="preserve">роекта, с разделением на укрупненные статьи, а также сумму осуществленных капитальных вложений в отчетном периоде и с начала реализации проекта, также с разделением на укрупненные статьи. Заключение о целевом использовании осуществленных капитальных вложений, либо описание нецелевого использования вложенных средств. Выводы о необходимости и достаточности предстоящих капитальных вложений. </w:t>
      </w:r>
    </w:p>
    <w:p w:rsidR="006A7918" w:rsidRDefault="006A7918" w:rsidP="00C664F6">
      <w:pPr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C664F6">
        <w:t>Оценк</w:t>
      </w:r>
      <w:r w:rsidR="00BC1C1A">
        <w:t>у</w:t>
      </w:r>
      <w:r w:rsidRPr="00C664F6">
        <w:t xml:space="preserve"> уровня освоения денежных средств, выделенных в рамках Проекта, в форме нижеследующих таблиц (номенклатура договоров/групп договоров в таблицах должна совпадать).</w:t>
      </w:r>
    </w:p>
    <w:p w:rsidR="00C664F6" w:rsidRPr="00C664F6" w:rsidRDefault="00C664F6" w:rsidP="00C664F6">
      <w:pPr>
        <w:tabs>
          <w:tab w:val="left" w:pos="993"/>
        </w:tabs>
        <w:ind w:left="567"/>
        <w:jc w:val="both"/>
      </w:pPr>
    </w:p>
    <w:p w:rsidR="006A7918" w:rsidRPr="00C664F6" w:rsidRDefault="006A7918" w:rsidP="006A7918">
      <w:pPr>
        <w:jc w:val="both"/>
      </w:pPr>
    </w:p>
    <w:p w:rsidR="006A7918" w:rsidRPr="00C664F6" w:rsidRDefault="006A7918" w:rsidP="006A7918">
      <w:pPr>
        <w:ind w:left="993"/>
        <w:jc w:val="both"/>
      </w:pPr>
      <w:r w:rsidRPr="00C664F6">
        <w:t>Таблица «Уровень авансирования работ»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1787"/>
        <w:gridCol w:w="1435"/>
        <w:gridCol w:w="2034"/>
        <w:gridCol w:w="967"/>
        <w:gridCol w:w="1409"/>
      </w:tblGrid>
      <w:tr w:rsidR="00CF6CBA" w:rsidRPr="00C664F6" w:rsidTr="00A93D8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 в соответствии с планом-графиком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в бюджете проекта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  <w:r w:rsidRPr="00C664F6">
              <w:rPr>
                <w:sz w:val="20"/>
                <w:szCs w:val="20"/>
              </w:rPr>
              <w:t>Подтверждено актами выполненных работ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  <w:r w:rsidRPr="00C664F6">
              <w:rPr>
                <w:sz w:val="20"/>
                <w:szCs w:val="20"/>
              </w:rPr>
              <w:t>Авансы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  <w:r w:rsidRPr="00C664F6">
              <w:rPr>
                <w:sz w:val="20"/>
                <w:szCs w:val="20"/>
              </w:rPr>
              <w:t>Итого выплачено на отчетную дату</w:t>
            </w:r>
          </w:p>
        </w:tc>
      </w:tr>
      <w:tr w:rsidR="00CF6CBA" w:rsidRPr="00C664F6" w:rsidTr="00A93D8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  <w:r w:rsidRPr="00C664F6">
              <w:rPr>
                <w:sz w:val="20"/>
                <w:szCs w:val="20"/>
              </w:rPr>
              <w:t>Договор 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</w:tr>
      <w:tr w:rsidR="00CF6CBA" w:rsidRPr="00C664F6" w:rsidTr="00A93D8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  <w:r w:rsidRPr="00C664F6">
              <w:rPr>
                <w:sz w:val="20"/>
                <w:szCs w:val="20"/>
              </w:rPr>
              <w:t>Договор 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</w:tr>
      <w:tr w:rsidR="00CF6CBA" w:rsidRPr="00C664F6" w:rsidTr="00A93D8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  <w:r w:rsidRPr="00C664F6">
              <w:rPr>
                <w:sz w:val="20"/>
                <w:szCs w:val="20"/>
              </w:rPr>
              <w:t>…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</w:tr>
      <w:tr w:rsidR="00CF6CBA" w:rsidRPr="00C664F6" w:rsidTr="00A93D8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  <w:r w:rsidRPr="00C664F6">
              <w:rPr>
                <w:sz w:val="20"/>
                <w:szCs w:val="20"/>
              </w:rPr>
              <w:t xml:space="preserve">Договор </w:t>
            </w:r>
            <w:r w:rsidRPr="00C664F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</w:tr>
      <w:tr w:rsidR="00CF6CBA" w:rsidRPr="00C664F6" w:rsidTr="00A93D8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  <w:r w:rsidRPr="00C664F6">
              <w:rPr>
                <w:sz w:val="20"/>
                <w:szCs w:val="20"/>
              </w:rPr>
              <w:t>Прочие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</w:tr>
      <w:tr w:rsidR="00CF6CBA" w:rsidRPr="00C664F6" w:rsidTr="00A93D87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  <w:r w:rsidRPr="00C664F6">
              <w:rPr>
                <w:sz w:val="20"/>
                <w:szCs w:val="20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A" w:rsidRPr="00C664F6" w:rsidRDefault="00CF6CBA">
            <w:pPr>
              <w:jc w:val="both"/>
              <w:rPr>
                <w:sz w:val="20"/>
                <w:szCs w:val="20"/>
              </w:rPr>
            </w:pPr>
          </w:p>
        </w:tc>
      </w:tr>
    </w:tbl>
    <w:p w:rsidR="006A7918" w:rsidRPr="00C664F6" w:rsidRDefault="006A7918" w:rsidP="006A7918">
      <w:pPr>
        <w:ind w:left="993"/>
        <w:jc w:val="both"/>
        <w:rPr>
          <w:sz w:val="20"/>
          <w:szCs w:val="20"/>
        </w:rPr>
      </w:pPr>
    </w:p>
    <w:p w:rsidR="006A7918" w:rsidRPr="00A93D87" w:rsidRDefault="006A7918" w:rsidP="006A7918">
      <w:pPr>
        <w:ind w:left="993"/>
        <w:jc w:val="both"/>
      </w:pPr>
      <w:r w:rsidRPr="00A93D87">
        <w:t>Таблица «Соотношение собственных и заемных средств»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"/>
        <w:gridCol w:w="1348"/>
        <w:gridCol w:w="1130"/>
        <w:gridCol w:w="1453"/>
        <w:gridCol w:w="1516"/>
        <w:gridCol w:w="2137"/>
      </w:tblGrid>
      <w:tr w:rsidR="00A26058" w:rsidRPr="00C664F6" w:rsidTr="00A93D8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A26058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A26058" w:rsidRDefault="00A26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 в соответствии с планом-графиком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A26058" w:rsidRDefault="00A26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в бюджете проекта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58" w:rsidRPr="00A26058" w:rsidRDefault="00A26058">
            <w:pPr>
              <w:jc w:val="both"/>
              <w:rPr>
                <w:sz w:val="20"/>
                <w:szCs w:val="20"/>
              </w:rPr>
            </w:pPr>
            <w:r w:rsidRPr="00A26058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58" w:rsidRPr="00A26058" w:rsidRDefault="00A26058">
            <w:pPr>
              <w:jc w:val="both"/>
              <w:rPr>
                <w:sz w:val="20"/>
                <w:szCs w:val="20"/>
              </w:rPr>
            </w:pPr>
            <w:r w:rsidRPr="00A26058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58" w:rsidRPr="00A26058" w:rsidRDefault="00A26058">
            <w:pPr>
              <w:jc w:val="both"/>
              <w:rPr>
                <w:sz w:val="20"/>
                <w:szCs w:val="20"/>
              </w:rPr>
            </w:pPr>
            <w:r w:rsidRPr="00A26058">
              <w:rPr>
                <w:sz w:val="20"/>
                <w:szCs w:val="20"/>
              </w:rPr>
              <w:t>Итого выплачено на отчетную дату</w:t>
            </w:r>
          </w:p>
        </w:tc>
      </w:tr>
      <w:tr w:rsidR="00A26058" w:rsidRPr="00C664F6" w:rsidTr="00A93D8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  <w:r w:rsidRPr="00C664F6">
              <w:rPr>
                <w:sz w:val="20"/>
                <w:szCs w:val="20"/>
              </w:rPr>
              <w:t>Договор 1</w:t>
            </w:r>
          </w:p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</w:tr>
      <w:tr w:rsidR="00A26058" w:rsidRPr="00C664F6" w:rsidTr="00A93D8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  <w:r w:rsidRPr="00C664F6">
              <w:rPr>
                <w:sz w:val="20"/>
                <w:szCs w:val="20"/>
              </w:rPr>
              <w:t>Договор 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</w:tr>
      <w:tr w:rsidR="00A26058" w:rsidRPr="00C664F6" w:rsidTr="00A93D8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  <w:r w:rsidRPr="00C664F6">
              <w:rPr>
                <w:sz w:val="20"/>
                <w:szCs w:val="20"/>
              </w:rPr>
              <w:t>…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</w:tr>
      <w:tr w:rsidR="00A26058" w:rsidRPr="00C664F6" w:rsidTr="00A93D8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58" w:rsidRPr="00C664F6" w:rsidRDefault="00A26058">
            <w:pPr>
              <w:jc w:val="both"/>
              <w:rPr>
                <w:sz w:val="20"/>
                <w:szCs w:val="20"/>
                <w:lang w:val="en-US"/>
              </w:rPr>
            </w:pPr>
            <w:r w:rsidRPr="00C664F6">
              <w:rPr>
                <w:sz w:val="20"/>
                <w:szCs w:val="20"/>
              </w:rPr>
              <w:t xml:space="preserve">Договор </w:t>
            </w:r>
            <w:r w:rsidRPr="00C664F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</w:tr>
      <w:tr w:rsidR="00A26058" w:rsidRPr="00C664F6" w:rsidTr="00A93D87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  <w:r w:rsidRPr="00C664F6">
              <w:rPr>
                <w:sz w:val="20"/>
                <w:szCs w:val="20"/>
              </w:rPr>
              <w:t>Итого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58" w:rsidRPr="00C664F6" w:rsidRDefault="00A26058">
            <w:pPr>
              <w:jc w:val="both"/>
              <w:rPr>
                <w:sz w:val="20"/>
                <w:szCs w:val="20"/>
              </w:rPr>
            </w:pPr>
          </w:p>
        </w:tc>
      </w:tr>
    </w:tbl>
    <w:p w:rsidR="006A7918" w:rsidRPr="00C664F6" w:rsidRDefault="006A7918" w:rsidP="006A7918">
      <w:pPr>
        <w:ind w:left="360"/>
        <w:jc w:val="both"/>
      </w:pPr>
    </w:p>
    <w:p w:rsidR="006A7918" w:rsidRPr="00C664F6" w:rsidRDefault="006A7918" w:rsidP="00C664F6">
      <w:pPr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</w:pPr>
      <w:r w:rsidRPr="00C664F6">
        <w:t>Оценку достаточности имеющейся исходно-разрешительной и проектной документации для проведения работ, в том числе оценка выполнения требований по надлежащему оформлению прав использования территории производства работ, по надлежащему оформлению разрешений на производство работ.</w:t>
      </w:r>
    </w:p>
    <w:p w:rsidR="006A7918" w:rsidRPr="00C664F6" w:rsidRDefault="006A7918" w:rsidP="00C664F6">
      <w:pPr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</w:pPr>
      <w:proofErr w:type="gramStart"/>
      <w:r w:rsidRPr="00C664F6">
        <w:t>Оценку состояния заложенного имущества; степени готовности имущества, подлежащего передаче в залог Банку в будущем; оценку сроков поставки оборудования, подлежащего передаче в залог Банку.</w:t>
      </w:r>
      <w:proofErr w:type="gramEnd"/>
    </w:p>
    <w:p w:rsidR="00303680" w:rsidRPr="00C664F6" w:rsidRDefault="00303680" w:rsidP="00C664F6">
      <w:pPr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</w:pPr>
      <w:r w:rsidRPr="00C664F6">
        <w:t xml:space="preserve">Проверку строительства/модернизации инженерных коммуникаций, подъездных путей, систем </w:t>
      </w:r>
      <w:proofErr w:type="spellStart"/>
      <w:r w:rsidRPr="00C664F6">
        <w:t>энерг</w:t>
      </w:r>
      <w:proofErr w:type="gramStart"/>
      <w:r w:rsidRPr="00C664F6">
        <w:t>о</w:t>
      </w:r>
      <w:proofErr w:type="spellEnd"/>
      <w:r w:rsidRPr="00C664F6">
        <w:t>-</w:t>
      </w:r>
      <w:proofErr w:type="gramEnd"/>
      <w:r w:rsidRPr="00C664F6">
        <w:t xml:space="preserve">, </w:t>
      </w:r>
      <w:proofErr w:type="spellStart"/>
      <w:r w:rsidRPr="00C664F6">
        <w:t>газо</w:t>
      </w:r>
      <w:proofErr w:type="spellEnd"/>
      <w:r w:rsidRPr="00C664F6">
        <w:t>-, тепло- и водоснабжения, других инфраструктурных объектов. В процессе строительства проверяется наличие разрешительной, проектной и исполнительной документации.</w:t>
      </w:r>
    </w:p>
    <w:p w:rsidR="00303680" w:rsidRPr="00C664F6" w:rsidRDefault="00303680" w:rsidP="00C664F6">
      <w:pPr>
        <w:numPr>
          <w:ilvl w:val="1"/>
          <w:numId w:val="6"/>
        </w:numPr>
        <w:tabs>
          <w:tab w:val="left" w:pos="0"/>
          <w:tab w:val="left" w:pos="993"/>
        </w:tabs>
        <w:ind w:left="0" w:firstLine="567"/>
        <w:jc w:val="both"/>
      </w:pPr>
      <w:r w:rsidRPr="00C664F6">
        <w:lastRenderedPageBreak/>
        <w:t xml:space="preserve">Проверку наличия необходимого комплекта документов для приемки и </w:t>
      </w:r>
      <w:proofErr w:type="gramStart"/>
      <w:r w:rsidRPr="00C664F6">
        <w:t>ввода</w:t>
      </w:r>
      <w:proofErr w:type="gramEnd"/>
      <w:r w:rsidRPr="00C664F6">
        <w:t xml:space="preserve"> </w:t>
      </w:r>
      <w:r w:rsidR="000E4752" w:rsidRPr="00C664F6">
        <w:t>законченн</w:t>
      </w:r>
      <w:r w:rsidR="000E4752">
        <w:t>ых</w:t>
      </w:r>
      <w:r w:rsidR="000E4752" w:rsidRPr="00C664F6">
        <w:t xml:space="preserve"> </w:t>
      </w:r>
      <w:r w:rsidRPr="00C664F6">
        <w:t xml:space="preserve">строительством </w:t>
      </w:r>
      <w:r w:rsidR="000E4752">
        <w:t>о</w:t>
      </w:r>
      <w:r w:rsidRPr="00C664F6">
        <w:t>бъект</w:t>
      </w:r>
      <w:r w:rsidR="000E4752">
        <w:t>ов</w:t>
      </w:r>
      <w:r w:rsidRPr="00C664F6">
        <w:t xml:space="preserve"> в эксплуатацию в соответствии с действующими требованиями  законодательства РФ.</w:t>
      </w:r>
    </w:p>
    <w:p w:rsidR="00303680" w:rsidRPr="00C664F6" w:rsidRDefault="00303680" w:rsidP="00C664F6">
      <w:pPr>
        <w:numPr>
          <w:ilvl w:val="1"/>
          <w:numId w:val="6"/>
        </w:numPr>
        <w:tabs>
          <w:tab w:val="left" w:pos="0"/>
          <w:tab w:val="left" w:pos="1134"/>
        </w:tabs>
        <w:ind w:left="0" w:firstLine="567"/>
        <w:jc w:val="both"/>
      </w:pPr>
      <w:r w:rsidRPr="00C664F6">
        <w:t xml:space="preserve">Проверку страхования строительно-монтажных работ (далее – СМР) «от всех рисков» на сумму полной сметной стоимости СМР и страхования гражданской ответственности перед третьими лицами </w:t>
      </w:r>
      <w:r w:rsidR="000E4752">
        <w:t>н</w:t>
      </w:r>
      <w:r w:rsidRPr="00C664F6">
        <w:t xml:space="preserve">а объекте строительства подрядчиков СМР. Выявление </w:t>
      </w:r>
      <w:proofErr w:type="gramStart"/>
      <w:r w:rsidRPr="00C664F6">
        <w:t>незастрахованных</w:t>
      </w:r>
      <w:proofErr w:type="gramEnd"/>
      <w:r w:rsidRPr="00C664F6">
        <w:t xml:space="preserve"> СМР.</w:t>
      </w:r>
    </w:p>
    <w:p w:rsidR="00303680" w:rsidRPr="00C664F6" w:rsidRDefault="00303680" w:rsidP="00C664F6">
      <w:pPr>
        <w:numPr>
          <w:ilvl w:val="1"/>
          <w:numId w:val="6"/>
        </w:numPr>
        <w:tabs>
          <w:tab w:val="left" w:pos="0"/>
          <w:tab w:val="left" w:pos="1134"/>
        </w:tabs>
        <w:ind w:left="0" w:firstLine="567"/>
        <w:jc w:val="both"/>
      </w:pPr>
      <w:r w:rsidRPr="00C664F6">
        <w:t xml:space="preserve">Проверку страхования имущества, переданного в </w:t>
      </w:r>
      <w:proofErr w:type="gramStart"/>
      <w:r w:rsidRPr="00C664F6">
        <w:t>залог Банку</w:t>
      </w:r>
      <w:proofErr w:type="gramEnd"/>
      <w:r w:rsidRPr="00C664F6">
        <w:t>, в соответствии с требованиями Кредитного соглашения. Выявление незастрахованного имущества и ведение реестра.</w:t>
      </w:r>
    </w:p>
    <w:p w:rsidR="006A7918" w:rsidRPr="00C664F6" w:rsidRDefault="006A7918" w:rsidP="00C664F6">
      <w:pPr>
        <w:numPr>
          <w:ilvl w:val="1"/>
          <w:numId w:val="6"/>
        </w:numPr>
        <w:tabs>
          <w:tab w:val="left" w:pos="0"/>
          <w:tab w:val="left" w:pos="1134"/>
        </w:tabs>
        <w:ind w:left="0" w:firstLine="567"/>
        <w:jc w:val="both"/>
      </w:pPr>
      <w:r w:rsidRPr="00C664F6">
        <w:t>Кроме того, ежеквартальный отчет должен содержать выделенные в отдельное приложение к отчету фотоматериалы, отражающие текущее состояние процесса производства работ.</w:t>
      </w:r>
    </w:p>
    <w:p w:rsidR="006A7918" w:rsidRPr="00C664F6" w:rsidRDefault="006A7918" w:rsidP="006A7918">
      <w:pPr>
        <w:jc w:val="both"/>
      </w:pPr>
    </w:p>
    <w:p w:rsidR="006A7918" w:rsidRPr="00C664F6" w:rsidRDefault="006A7918" w:rsidP="00C664F6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C664F6">
        <w:t xml:space="preserve">Одновременно с вышеописанным отчетом Технический аудитор предоставляет информацию о ходе реализации Проекта в виде электронных таблиц в формате </w:t>
      </w:r>
      <w:proofErr w:type="spellStart"/>
      <w:r w:rsidRPr="00C664F6">
        <w:rPr>
          <w:lang w:val="en-US"/>
        </w:rPr>
        <w:t>MicrosoftExcel</w:t>
      </w:r>
      <w:proofErr w:type="spellEnd"/>
      <w:r w:rsidRPr="00C664F6">
        <w:t xml:space="preserve"> (по электронной почте), форма которых приведена в Приложении.</w:t>
      </w:r>
    </w:p>
    <w:p w:rsidR="006A7918" w:rsidRPr="00C664F6" w:rsidRDefault="006A7918" w:rsidP="006A7918">
      <w:pPr>
        <w:pStyle w:val="2"/>
        <w:rPr>
          <w:b/>
          <w:u w:val="single"/>
        </w:rPr>
      </w:pPr>
    </w:p>
    <w:p w:rsidR="00303680" w:rsidRPr="00C664F6" w:rsidRDefault="00303680" w:rsidP="006A7918">
      <w:pPr>
        <w:pStyle w:val="2"/>
        <w:rPr>
          <w:b/>
          <w:color w:val="000000" w:themeColor="text1"/>
        </w:rPr>
      </w:pPr>
      <w:r w:rsidRPr="00C664F6">
        <w:rPr>
          <w:b/>
          <w:color w:val="000000" w:themeColor="text1"/>
        </w:rPr>
        <w:t>Согласование и подготовка инженерных записок по заключаемым договорам и реестрам платежей</w:t>
      </w:r>
    </w:p>
    <w:p w:rsidR="00303680" w:rsidRPr="00A93D87" w:rsidRDefault="00220E77" w:rsidP="00C664F6">
      <w:pPr>
        <w:pStyle w:val="2"/>
        <w:numPr>
          <w:ilvl w:val="3"/>
          <w:numId w:val="1"/>
        </w:numPr>
        <w:tabs>
          <w:tab w:val="clear" w:pos="2880"/>
          <w:tab w:val="num" w:pos="0"/>
          <w:tab w:val="left" w:pos="1134"/>
        </w:tabs>
        <w:ind w:left="0" w:firstLine="567"/>
        <w:rPr>
          <w:b/>
          <w:u w:val="single"/>
        </w:rPr>
      </w:pPr>
      <w:r>
        <w:rPr>
          <w:color w:val="000000" w:themeColor="text1"/>
        </w:rPr>
        <w:t xml:space="preserve">Согласование заключаемых Заказчиком договоров, в том числе в части графика оплаты, суммы договора, предмета договора и его соответствия целевому использованию кредитных средств, графика выполнения работ по договору. </w:t>
      </w:r>
      <w:r w:rsidR="00303680" w:rsidRPr="00C664F6">
        <w:rPr>
          <w:color w:val="000000" w:themeColor="text1"/>
        </w:rPr>
        <w:t xml:space="preserve">Подготовка инженерных записок по заключаемым </w:t>
      </w:r>
      <w:r>
        <w:rPr>
          <w:color w:val="000000" w:themeColor="text1"/>
        </w:rPr>
        <w:t>Заказчиком</w:t>
      </w:r>
      <w:r w:rsidRPr="00C664F6">
        <w:rPr>
          <w:color w:val="000000" w:themeColor="text1"/>
        </w:rPr>
        <w:t xml:space="preserve"> </w:t>
      </w:r>
      <w:r w:rsidR="00303680" w:rsidRPr="00C664F6">
        <w:rPr>
          <w:color w:val="000000" w:themeColor="text1"/>
        </w:rPr>
        <w:t>договорам</w:t>
      </w:r>
      <w:r>
        <w:rPr>
          <w:color w:val="000000" w:themeColor="text1"/>
        </w:rPr>
        <w:t>.</w:t>
      </w:r>
      <w:r w:rsidR="00303680" w:rsidRPr="00C664F6">
        <w:rPr>
          <w:color w:val="000000" w:themeColor="text1"/>
        </w:rPr>
        <w:t xml:space="preserve"> </w:t>
      </w:r>
      <w:proofErr w:type="gramStart"/>
      <w:r w:rsidR="00303680" w:rsidRPr="00C664F6">
        <w:rPr>
          <w:color w:val="000000" w:themeColor="text1"/>
        </w:rPr>
        <w:t>Заключения должны содержать вывод о соответствии договора целям реализации проекта, о</w:t>
      </w:r>
      <w:r w:rsidR="00D303C3">
        <w:rPr>
          <w:color w:val="000000" w:themeColor="text1"/>
        </w:rPr>
        <w:t>б обоснованности</w:t>
      </w:r>
      <w:r w:rsidR="00303680" w:rsidRPr="00C664F6">
        <w:rPr>
          <w:color w:val="000000" w:themeColor="text1"/>
        </w:rPr>
        <w:t xml:space="preserve"> условий договора</w:t>
      </w:r>
      <w:r w:rsidR="00D303C3">
        <w:rPr>
          <w:color w:val="000000" w:themeColor="text1"/>
        </w:rPr>
        <w:t xml:space="preserve">, о соответствии стоимости договора </w:t>
      </w:r>
      <w:r w:rsidR="00303680" w:rsidRPr="00C664F6">
        <w:rPr>
          <w:color w:val="000000" w:themeColor="text1"/>
        </w:rPr>
        <w:t>сложившейся рыночной практике, а также иные существенные выводы о содержании договора, полученные в ходе выполнения работ, описанных выше в разделах «Контроль поставки оборудования, Поставщиков оборудования» и «Контроль за деятельностью Подрядчиков».</w:t>
      </w:r>
      <w:proofErr w:type="gramEnd"/>
    </w:p>
    <w:p w:rsidR="00231A53" w:rsidRPr="00A93D87" w:rsidRDefault="00231A53" w:rsidP="00C664F6">
      <w:pPr>
        <w:pStyle w:val="2"/>
        <w:numPr>
          <w:ilvl w:val="3"/>
          <w:numId w:val="1"/>
        </w:numPr>
        <w:tabs>
          <w:tab w:val="clear" w:pos="2880"/>
          <w:tab w:val="num" w:pos="0"/>
          <w:tab w:val="left" w:pos="1134"/>
        </w:tabs>
        <w:ind w:left="0" w:firstLine="567"/>
        <w:rPr>
          <w:b/>
          <w:u w:val="single"/>
        </w:rPr>
      </w:pPr>
      <w:r w:rsidRPr="007B35D9">
        <w:t xml:space="preserve">Подготовка заключений (инженерных записок)  по </w:t>
      </w:r>
      <w:proofErr w:type="gramStart"/>
      <w:r w:rsidRPr="007B35D9">
        <w:t>актуализируемым</w:t>
      </w:r>
      <w:proofErr w:type="gramEnd"/>
      <w:r w:rsidRPr="007B35D9">
        <w:t xml:space="preserve"> Бюджету</w:t>
      </w:r>
      <w:r w:rsidR="00E555D5">
        <w:t xml:space="preserve"> соответствующего</w:t>
      </w:r>
      <w:r w:rsidR="000E4752">
        <w:t xml:space="preserve"> Этапа П</w:t>
      </w:r>
      <w:r w:rsidRPr="007B35D9">
        <w:t>роекта и Календарному план-графику выполнения работ по</w:t>
      </w:r>
      <w:r w:rsidR="000E4752">
        <w:t xml:space="preserve"> </w:t>
      </w:r>
      <w:r w:rsidR="00E555D5">
        <w:t xml:space="preserve"> соответствующему </w:t>
      </w:r>
      <w:r w:rsidR="000E4752">
        <w:t xml:space="preserve">Этапу </w:t>
      </w:r>
      <w:r w:rsidRPr="007B35D9">
        <w:t>Проект</w:t>
      </w:r>
      <w:r w:rsidR="000E4752">
        <w:t>а</w:t>
      </w:r>
      <w:r w:rsidRPr="007B35D9">
        <w:t xml:space="preserve">. </w:t>
      </w:r>
      <w:proofErr w:type="gramStart"/>
      <w:r w:rsidRPr="007B35D9">
        <w:t>Заключения должны содержать вывод о необходимости вносимых изменений, о допустимости изменений в рамках реализации проекта, о влиянии корректировок на сроки реализации Проекта (для плана-графика), об обоснованности запланированных расходов в рамках Проекта и о достаточности средств для реализации Проекта (для Бюджета проекта), а также иные существенные для сторон выводы</w:t>
      </w:r>
      <w:r>
        <w:t>;</w:t>
      </w:r>
      <w:proofErr w:type="gramEnd"/>
    </w:p>
    <w:p w:rsidR="00303680" w:rsidRPr="00C664F6" w:rsidRDefault="00303680" w:rsidP="00C664F6">
      <w:pPr>
        <w:pStyle w:val="2"/>
        <w:numPr>
          <w:ilvl w:val="3"/>
          <w:numId w:val="1"/>
        </w:numPr>
        <w:tabs>
          <w:tab w:val="clear" w:pos="2880"/>
          <w:tab w:val="num" w:pos="0"/>
          <w:tab w:val="left" w:pos="1134"/>
        </w:tabs>
        <w:ind w:left="0" w:firstLine="567"/>
        <w:rPr>
          <w:b/>
          <w:u w:val="single"/>
        </w:rPr>
      </w:pPr>
      <w:r w:rsidRPr="00C664F6">
        <w:rPr>
          <w:color w:val="000000" w:themeColor="text1"/>
        </w:rPr>
        <w:t>Согласование реестров платежей на использование кредитных средств по кредитному соглашению с Кредитором путем:</w:t>
      </w:r>
    </w:p>
    <w:p w:rsidR="00E13234" w:rsidRPr="00C664F6" w:rsidRDefault="00E13234" w:rsidP="00C664F6">
      <w:pPr>
        <w:pStyle w:val="2"/>
        <w:numPr>
          <w:ilvl w:val="1"/>
          <w:numId w:val="12"/>
        </w:numPr>
        <w:tabs>
          <w:tab w:val="left" w:pos="1134"/>
        </w:tabs>
        <w:ind w:left="0" w:firstLine="567"/>
        <w:rPr>
          <w:b/>
          <w:u w:val="single"/>
        </w:rPr>
      </w:pPr>
      <w:proofErr w:type="gramStart"/>
      <w:r w:rsidRPr="00C664F6">
        <w:rPr>
          <w:color w:val="000000" w:themeColor="text1"/>
        </w:rPr>
        <w:t>проставления удостоверяющей визы (подпись уполномоченного лица и печать Исполнителя) на представленные Кредитору документы при условии обоснованности предлагаемых к финансированию Кредитором платежей, их соответствия целям реализации проекта, обоснованности условий оказания оплачиваемых услуг / поставки товаров;</w:t>
      </w:r>
      <w:proofErr w:type="gramEnd"/>
    </w:p>
    <w:p w:rsidR="00E13234" w:rsidRPr="00C664F6" w:rsidRDefault="00E13234" w:rsidP="00C664F6">
      <w:pPr>
        <w:pStyle w:val="2"/>
        <w:numPr>
          <w:ilvl w:val="1"/>
          <w:numId w:val="12"/>
        </w:numPr>
        <w:tabs>
          <w:tab w:val="left" w:pos="1134"/>
        </w:tabs>
        <w:ind w:left="0" w:firstLine="567"/>
        <w:rPr>
          <w:b/>
          <w:u w:val="single"/>
        </w:rPr>
      </w:pPr>
      <w:r w:rsidRPr="00C664F6">
        <w:rPr>
          <w:color w:val="000000" w:themeColor="text1"/>
        </w:rPr>
        <w:t xml:space="preserve">составления сопроводительной записки (заключения) об обоснованности предлагаемых к финансированию Кредитором платежей, их соответствия целям реализации проекта, обоснованности </w:t>
      </w:r>
      <w:proofErr w:type="gramStart"/>
      <w:r w:rsidRPr="00C664F6">
        <w:rPr>
          <w:color w:val="000000" w:themeColor="text1"/>
        </w:rPr>
        <w:t>условий оказания оплачиваемых услуг / поставки товаров</w:t>
      </w:r>
      <w:proofErr w:type="gramEnd"/>
      <w:r w:rsidRPr="00C664F6">
        <w:rPr>
          <w:color w:val="000000" w:themeColor="text1"/>
        </w:rPr>
        <w:t xml:space="preserve"> к реестру платежей по форме, согласованной с Банком.</w:t>
      </w:r>
    </w:p>
    <w:p w:rsidR="00303680" w:rsidRPr="00C664F6" w:rsidRDefault="00303680" w:rsidP="006A7918">
      <w:pPr>
        <w:pStyle w:val="2"/>
        <w:rPr>
          <w:b/>
          <w:u w:val="single"/>
        </w:rPr>
      </w:pPr>
    </w:p>
    <w:p w:rsidR="006A7918" w:rsidRPr="00C664F6" w:rsidRDefault="006A7918" w:rsidP="006A7918">
      <w:pPr>
        <w:pStyle w:val="2"/>
        <w:rPr>
          <w:b/>
          <w:u w:val="single"/>
        </w:rPr>
      </w:pPr>
      <w:r w:rsidRPr="00C664F6">
        <w:rPr>
          <w:b/>
          <w:bCs/>
          <w:spacing w:val="-1"/>
          <w:u w:val="single"/>
        </w:rPr>
        <w:t xml:space="preserve">Перечень сопутствующих услуг </w:t>
      </w:r>
      <w:r w:rsidRPr="00C664F6">
        <w:rPr>
          <w:b/>
          <w:u w:val="single"/>
        </w:rPr>
        <w:t>(при необходимости):</w:t>
      </w:r>
    </w:p>
    <w:p w:rsidR="006A7918" w:rsidRPr="00C664F6" w:rsidRDefault="006A7918" w:rsidP="00C664F6">
      <w:pPr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C664F6">
        <w:t>Содействие в разработке мероприятий по ликвидации возможных нарушений сроков по Проекту;</w:t>
      </w:r>
    </w:p>
    <w:p w:rsidR="006A7918" w:rsidRPr="00C664F6" w:rsidRDefault="006A7918" w:rsidP="00C664F6">
      <w:pPr>
        <w:numPr>
          <w:ilvl w:val="0"/>
          <w:numId w:val="7"/>
        </w:numPr>
        <w:tabs>
          <w:tab w:val="left" w:pos="1134"/>
        </w:tabs>
        <w:ind w:left="0" w:firstLine="567"/>
        <w:jc w:val="both"/>
      </w:pPr>
      <w:r w:rsidRPr="00C664F6">
        <w:lastRenderedPageBreak/>
        <w:t>Предоставление рекомендаций относительно целесообразности смены подрядной организации, изменения состава работ и применяемых технологий, приобретаемого оборудования и материалов, исходя из принципа максимальной эффективности использования ресурсов при сохранении на должном уровне качества выполняемых работ;</w:t>
      </w:r>
    </w:p>
    <w:p w:rsidR="006A7918" w:rsidRPr="00C664F6" w:rsidRDefault="006A7918" w:rsidP="00C664F6">
      <w:pPr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C664F6">
        <w:t>Проведение инспекций мест реализации Проекта (</w:t>
      </w:r>
      <w:r w:rsidR="00333FA9" w:rsidRPr="00C664F6">
        <w:t xml:space="preserve">не менее </w:t>
      </w:r>
      <w:r w:rsidRPr="00C664F6">
        <w:t>1 раз</w:t>
      </w:r>
      <w:r w:rsidR="00333FA9" w:rsidRPr="00C664F6">
        <w:t>а</w:t>
      </w:r>
      <w:r w:rsidRPr="00C664F6">
        <w:t xml:space="preserve"> в отчетный период).</w:t>
      </w:r>
    </w:p>
    <w:p w:rsidR="006A7918" w:rsidRPr="00C664F6" w:rsidRDefault="006A7918" w:rsidP="00C664F6">
      <w:pPr>
        <w:spacing w:after="60"/>
        <w:ind w:left="360"/>
        <w:jc w:val="both"/>
      </w:pPr>
    </w:p>
    <w:p w:rsidR="006A7918" w:rsidRPr="00C664F6" w:rsidRDefault="006A7918" w:rsidP="00CE783F">
      <w:pPr>
        <w:ind w:left="720"/>
        <w:jc w:val="both"/>
        <w:rPr>
          <w:b/>
          <w:bCs/>
          <w:u w:val="single"/>
        </w:rPr>
      </w:pPr>
      <w:r w:rsidRPr="00C664F6">
        <w:rPr>
          <w:b/>
          <w:bCs/>
          <w:u w:val="single"/>
        </w:rPr>
        <w:t>Регулярный мониторинг</w:t>
      </w:r>
      <w:r w:rsidR="00031E53">
        <w:rPr>
          <w:b/>
          <w:bCs/>
          <w:u w:val="single"/>
        </w:rPr>
        <w:t xml:space="preserve"> эксплуатации объектов Першинского филиала</w:t>
      </w:r>
      <w:r w:rsidRPr="00C664F6">
        <w:rPr>
          <w:b/>
          <w:bCs/>
          <w:u w:val="single"/>
        </w:rPr>
        <w:t>:</w:t>
      </w:r>
    </w:p>
    <w:p w:rsidR="00031E53" w:rsidRPr="00C664F6" w:rsidRDefault="00031E53" w:rsidP="006A7918">
      <w:pPr>
        <w:spacing w:after="60"/>
        <w:jc w:val="both"/>
      </w:pPr>
    </w:p>
    <w:p w:rsidR="006A7918" w:rsidRPr="00C664F6" w:rsidRDefault="00031E53" w:rsidP="00C664F6">
      <w:pPr>
        <w:tabs>
          <w:tab w:val="left" w:pos="993"/>
        </w:tabs>
        <w:spacing w:after="60"/>
        <w:ind w:firstLine="567"/>
        <w:jc w:val="both"/>
      </w:pPr>
      <w:r>
        <w:t xml:space="preserve">Проведение регулярного мониторинга и </w:t>
      </w:r>
      <w:r w:rsidR="00553A51">
        <w:t>предоставление в рамках регулярных отчетов следующей информации:</w:t>
      </w:r>
    </w:p>
    <w:p w:rsidR="006A7918" w:rsidRPr="00C664F6" w:rsidRDefault="006A7918" w:rsidP="00C664F6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C664F6">
        <w:t>Общее описание текущей стадии реализации Проекта.</w:t>
      </w:r>
    </w:p>
    <w:p w:rsidR="006A7918" w:rsidRPr="00C664F6" w:rsidRDefault="006A7918" w:rsidP="00C664F6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C664F6">
        <w:t xml:space="preserve">Оценка уровня загрузки мощностей: </w:t>
      </w:r>
      <w:proofErr w:type="gramStart"/>
      <w:r w:rsidRPr="00C664F6">
        <w:t>минимальный</w:t>
      </w:r>
      <w:proofErr w:type="gramEnd"/>
      <w:r w:rsidRPr="00C664F6">
        <w:t>, максимальный, средний, сравнение с плановым уровнем, выявление причин отклонений. Анализ динамики за прошедшие периоды, прогноз на будущие периоды (возможен прогноз на основании актуализированной финансовой модели, подготовленной Заемщиком, и/или бизнес-плана с учетом экспертного мнения Технического аудитора).</w:t>
      </w:r>
    </w:p>
    <w:p w:rsidR="006A7918" w:rsidRPr="00C664F6" w:rsidRDefault="006A7918" w:rsidP="00C664F6">
      <w:pPr>
        <w:numPr>
          <w:ilvl w:val="0"/>
          <w:numId w:val="8"/>
        </w:numPr>
        <w:tabs>
          <w:tab w:val="left" w:pos="993"/>
        </w:tabs>
        <w:spacing w:after="60"/>
        <w:ind w:left="0" w:firstLine="567"/>
        <w:jc w:val="both"/>
      </w:pPr>
      <w:r w:rsidRPr="00C664F6">
        <w:t xml:space="preserve">Анализ фактического состояния основных систем объекта и сравнение с </w:t>
      </w:r>
      <w:proofErr w:type="gramStart"/>
      <w:r w:rsidRPr="00C664F6">
        <w:t>плановым</w:t>
      </w:r>
      <w:proofErr w:type="gramEnd"/>
      <w:r w:rsidRPr="00C664F6">
        <w:t xml:space="preserve"> (зафиксированным в проектных решениях по объекту и внутренних нормативных документах), выявление причин отклонений.</w:t>
      </w:r>
    </w:p>
    <w:p w:rsidR="006A7918" w:rsidRPr="00C664F6" w:rsidRDefault="006A7918" w:rsidP="00C664F6">
      <w:pPr>
        <w:numPr>
          <w:ilvl w:val="0"/>
          <w:numId w:val="8"/>
        </w:numPr>
        <w:tabs>
          <w:tab w:val="left" w:pos="993"/>
        </w:tabs>
        <w:spacing w:after="60"/>
        <w:ind w:left="0" w:firstLine="567"/>
        <w:jc w:val="both"/>
      </w:pPr>
      <w:r w:rsidRPr="00C664F6">
        <w:t>Анализ фактического исполнения текущего бюджета и сравнение с плановыми показателями, выявление причин отклонений.</w:t>
      </w:r>
    </w:p>
    <w:p w:rsidR="006A7918" w:rsidRPr="00C664F6" w:rsidRDefault="006A7918" w:rsidP="00C664F6">
      <w:pPr>
        <w:numPr>
          <w:ilvl w:val="0"/>
          <w:numId w:val="8"/>
        </w:numPr>
        <w:tabs>
          <w:tab w:val="left" w:pos="993"/>
        </w:tabs>
        <w:spacing w:after="60"/>
        <w:ind w:left="0" w:firstLine="567"/>
        <w:jc w:val="both"/>
      </w:pPr>
      <w:proofErr w:type="gramStart"/>
      <w:r w:rsidRPr="00C664F6">
        <w:t>Анализ фактических денежных потоков по Проекту и сравнение с плановыми, выявление причин отклонений, прогноз будущих денежных потоков (возможен прогноз на основании актуализированной финансовой модели, подготовленной Заемщиком, с учетом экспертного мнения Технического аудитора).</w:t>
      </w:r>
      <w:proofErr w:type="gramEnd"/>
      <w:r w:rsidRPr="00C664F6">
        <w:t xml:space="preserve"> Данный раздел должен содержать оценку достаточности текущих и будущих (прогнозных) денежных потоков по Проекту для исполнения обязательств Заемщика по Кредитному соглашению.</w:t>
      </w:r>
    </w:p>
    <w:p w:rsidR="006A7918" w:rsidRPr="00C664F6" w:rsidRDefault="006A7918" w:rsidP="00C664F6">
      <w:pPr>
        <w:numPr>
          <w:ilvl w:val="0"/>
          <w:numId w:val="8"/>
        </w:numPr>
        <w:tabs>
          <w:tab w:val="left" w:pos="993"/>
        </w:tabs>
        <w:spacing w:after="60"/>
        <w:ind w:left="0" w:firstLine="567"/>
        <w:jc w:val="both"/>
      </w:pPr>
      <w:proofErr w:type="gramStart"/>
      <w:r w:rsidRPr="00C664F6">
        <w:t>Итоговая общая экспертная оценка Технического аудитора текущего состояния Проекта (удовлетворительное/неудовлетворительное) и его соответствия утвержденному бизнес-плану (показатели результативности и эффективности в целом ниже / соответствуют / выше установленных бизнес-планом).</w:t>
      </w:r>
      <w:proofErr w:type="gramEnd"/>
    </w:p>
    <w:p w:rsidR="006A7918" w:rsidRPr="00C664F6" w:rsidRDefault="006A7918" w:rsidP="00C664F6">
      <w:pPr>
        <w:tabs>
          <w:tab w:val="left" w:pos="993"/>
        </w:tabs>
        <w:spacing w:after="60"/>
        <w:ind w:firstLine="567"/>
        <w:jc w:val="both"/>
      </w:pPr>
    </w:p>
    <w:p w:rsidR="006A7918" w:rsidRPr="00C664F6" w:rsidRDefault="006A7918" w:rsidP="00CE783F">
      <w:pPr>
        <w:tabs>
          <w:tab w:val="left" w:pos="993"/>
        </w:tabs>
        <w:spacing w:after="60"/>
        <w:ind w:firstLine="567"/>
        <w:jc w:val="both"/>
      </w:pPr>
    </w:p>
    <w:p w:rsidR="006A7918" w:rsidRPr="00C664F6" w:rsidRDefault="006A7918" w:rsidP="006A7918">
      <w:pPr>
        <w:spacing w:after="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3"/>
      </w:tblGrid>
      <w:tr w:rsidR="006A7918" w:rsidRPr="00C664F6" w:rsidTr="006A7918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18" w:rsidRPr="00C664F6" w:rsidRDefault="006A7918" w:rsidP="00766748">
            <w:pPr>
              <w:jc w:val="center"/>
            </w:pPr>
            <w:r w:rsidRPr="00C664F6">
              <w:t>ПОДПИСИ СТОРОН:</w:t>
            </w:r>
          </w:p>
        </w:tc>
      </w:tr>
      <w:tr w:rsidR="006A7918" w:rsidRPr="00C664F6" w:rsidTr="006A791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18" w:rsidRPr="00C664F6" w:rsidRDefault="006A7918"/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18" w:rsidRPr="00C664F6" w:rsidRDefault="006A7918"/>
        </w:tc>
      </w:tr>
    </w:tbl>
    <w:p w:rsidR="006A7918" w:rsidRPr="00C664F6" w:rsidRDefault="006A7918" w:rsidP="006A7918"/>
    <w:p w:rsidR="00A57123" w:rsidRPr="00C664F6" w:rsidRDefault="00A57123"/>
    <w:sectPr w:rsidR="00A57123" w:rsidRPr="00C664F6" w:rsidSect="00F4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0E4C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B32AFF"/>
    <w:multiLevelType w:val="hybridMultilevel"/>
    <w:tmpl w:val="F8E0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72405"/>
    <w:multiLevelType w:val="hybridMultilevel"/>
    <w:tmpl w:val="CBFC1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354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F42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3B369C"/>
    <w:multiLevelType w:val="multilevel"/>
    <w:tmpl w:val="6AFE239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Times New Roman" w:hAnsi="Times New Roman" w:cs="Times New Roman" w:hint="default"/>
        <w:b w:val="0"/>
        <w:color w:val="000000" w:themeColor="text1"/>
        <w:sz w:val="24"/>
        <w:u w:val="none"/>
      </w:rPr>
    </w:lvl>
  </w:abstractNum>
  <w:abstractNum w:abstractNumId="7">
    <w:nsid w:val="4D4D5951"/>
    <w:multiLevelType w:val="multilevel"/>
    <w:tmpl w:val="72E63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F2033ED"/>
    <w:multiLevelType w:val="multilevel"/>
    <w:tmpl w:val="5DD8B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101B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A52DEC"/>
    <w:multiLevelType w:val="hybridMultilevel"/>
    <w:tmpl w:val="CBFC1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F5D81"/>
    <w:multiLevelType w:val="multilevel"/>
    <w:tmpl w:val="B7F26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DA23D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7918"/>
    <w:rsid w:val="0000099D"/>
    <w:rsid w:val="000154F5"/>
    <w:rsid w:val="00031E53"/>
    <w:rsid w:val="00037613"/>
    <w:rsid w:val="00086EAD"/>
    <w:rsid w:val="000A74B2"/>
    <w:rsid w:val="000B4DF3"/>
    <w:rsid w:val="000B54E5"/>
    <w:rsid w:val="000C5349"/>
    <w:rsid w:val="000E4752"/>
    <w:rsid w:val="001010B8"/>
    <w:rsid w:val="0010110B"/>
    <w:rsid w:val="0010703E"/>
    <w:rsid w:val="00113132"/>
    <w:rsid w:val="001222C4"/>
    <w:rsid w:val="0013148C"/>
    <w:rsid w:val="00135F20"/>
    <w:rsid w:val="00136370"/>
    <w:rsid w:val="00141B79"/>
    <w:rsid w:val="001640B4"/>
    <w:rsid w:val="00166E95"/>
    <w:rsid w:val="0019313D"/>
    <w:rsid w:val="001A252C"/>
    <w:rsid w:val="001B3C1E"/>
    <w:rsid w:val="001B3E64"/>
    <w:rsid w:val="001B49EE"/>
    <w:rsid w:val="001D0B03"/>
    <w:rsid w:val="001D3F3B"/>
    <w:rsid w:val="001D4D5E"/>
    <w:rsid w:val="001F0F4B"/>
    <w:rsid w:val="001F3666"/>
    <w:rsid w:val="00220E77"/>
    <w:rsid w:val="002249DA"/>
    <w:rsid w:val="00231A53"/>
    <w:rsid w:val="00236685"/>
    <w:rsid w:val="00237342"/>
    <w:rsid w:val="00240177"/>
    <w:rsid w:val="0024144A"/>
    <w:rsid w:val="00244CCA"/>
    <w:rsid w:val="00255C76"/>
    <w:rsid w:val="0025629E"/>
    <w:rsid w:val="002663C3"/>
    <w:rsid w:val="00290B99"/>
    <w:rsid w:val="002A1773"/>
    <w:rsid w:val="002A482F"/>
    <w:rsid w:val="002B1844"/>
    <w:rsid w:val="002B2D65"/>
    <w:rsid w:val="002D290C"/>
    <w:rsid w:val="002D3F82"/>
    <w:rsid w:val="002E2544"/>
    <w:rsid w:val="002E3C54"/>
    <w:rsid w:val="00303680"/>
    <w:rsid w:val="003160E5"/>
    <w:rsid w:val="003215F5"/>
    <w:rsid w:val="00327201"/>
    <w:rsid w:val="00327406"/>
    <w:rsid w:val="0033334B"/>
    <w:rsid w:val="00333FA9"/>
    <w:rsid w:val="00340095"/>
    <w:rsid w:val="0035249E"/>
    <w:rsid w:val="00362F93"/>
    <w:rsid w:val="00380269"/>
    <w:rsid w:val="003A0049"/>
    <w:rsid w:val="003A7971"/>
    <w:rsid w:val="003B1565"/>
    <w:rsid w:val="003D1EA3"/>
    <w:rsid w:val="003D4B16"/>
    <w:rsid w:val="003E0EDA"/>
    <w:rsid w:val="003F0E3E"/>
    <w:rsid w:val="00401952"/>
    <w:rsid w:val="004112D5"/>
    <w:rsid w:val="00425903"/>
    <w:rsid w:val="004476F5"/>
    <w:rsid w:val="00451B07"/>
    <w:rsid w:val="00452330"/>
    <w:rsid w:val="004845DA"/>
    <w:rsid w:val="004967AF"/>
    <w:rsid w:val="004C2A1E"/>
    <w:rsid w:val="004D4101"/>
    <w:rsid w:val="004E3AC4"/>
    <w:rsid w:val="004E3E02"/>
    <w:rsid w:val="004F7434"/>
    <w:rsid w:val="005051C5"/>
    <w:rsid w:val="0053633F"/>
    <w:rsid w:val="00553A51"/>
    <w:rsid w:val="00573816"/>
    <w:rsid w:val="0057774C"/>
    <w:rsid w:val="00590DAC"/>
    <w:rsid w:val="005956A7"/>
    <w:rsid w:val="005978E2"/>
    <w:rsid w:val="005978FC"/>
    <w:rsid w:val="005A115A"/>
    <w:rsid w:val="005A539A"/>
    <w:rsid w:val="005A6D36"/>
    <w:rsid w:val="005A6FB0"/>
    <w:rsid w:val="005B0F06"/>
    <w:rsid w:val="005B1477"/>
    <w:rsid w:val="005B2E2F"/>
    <w:rsid w:val="005B7B15"/>
    <w:rsid w:val="005F2572"/>
    <w:rsid w:val="00603C12"/>
    <w:rsid w:val="00610A86"/>
    <w:rsid w:val="0063447F"/>
    <w:rsid w:val="0068131E"/>
    <w:rsid w:val="006872FE"/>
    <w:rsid w:val="00696AD3"/>
    <w:rsid w:val="006A7918"/>
    <w:rsid w:val="006D1729"/>
    <w:rsid w:val="006D1D48"/>
    <w:rsid w:val="006F76CB"/>
    <w:rsid w:val="0071105E"/>
    <w:rsid w:val="00724132"/>
    <w:rsid w:val="007401EF"/>
    <w:rsid w:val="00750E5B"/>
    <w:rsid w:val="00754DD9"/>
    <w:rsid w:val="007550C3"/>
    <w:rsid w:val="00765448"/>
    <w:rsid w:val="00766112"/>
    <w:rsid w:val="00766748"/>
    <w:rsid w:val="007669AE"/>
    <w:rsid w:val="00766C99"/>
    <w:rsid w:val="00766D31"/>
    <w:rsid w:val="00777F4D"/>
    <w:rsid w:val="00786E3C"/>
    <w:rsid w:val="007B0A81"/>
    <w:rsid w:val="007B6992"/>
    <w:rsid w:val="007C6570"/>
    <w:rsid w:val="007D1809"/>
    <w:rsid w:val="007E65B1"/>
    <w:rsid w:val="007E72CF"/>
    <w:rsid w:val="007F430F"/>
    <w:rsid w:val="00826EB3"/>
    <w:rsid w:val="00831196"/>
    <w:rsid w:val="00843E33"/>
    <w:rsid w:val="008471FD"/>
    <w:rsid w:val="008555BD"/>
    <w:rsid w:val="00866246"/>
    <w:rsid w:val="00870B11"/>
    <w:rsid w:val="008A15B2"/>
    <w:rsid w:val="008A375C"/>
    <w:rsid w:val="008A7A80"/>
    <w:rsid w:val="008C749D"/>
    <w:rsid w:val="008D7372"/>
    <w:rsid w:val="008E15D3"/>
    <w:rsid w:val="008F51B3"/>
    <w:rsid w:val="00913020"/>
    <w:rsid w:val="00925D41"/>
    <w:rsid w:val="009501DD"/>
    <w:rsid w:val="00962207"/>
    <w:rsid w:val="00965539"/>
    <w:rsid w:val="00985FD4"/>
    <w:rsid w:val="009B060C"/>
    <w:rsid w:val="009C2688"/>
    <w:rsid w:val="009D24FA"/>
    <w:rsid w:val="009E66AF"/>
    <w:rsid w:val="009F68FB"/>
    <w:rsid w:val="00A01282"/>
    <w:rsid w:val="00A2046C"/>
    <w:rsid w:val="00A26058"/>
    <w:rsid w:val="00A44178"/>
    <w:rsid w:val="00A57123"/>
    <w:rsid w:val="00A653CC"/>
    <w:rsid w:val="00A775AC"/>
    <w:rsid w:val="00A859A4"/>
    <w:rsid w:val="00A91E54"/>
    <w:rsid w:val="00A93D87"/>
    <w:rsid w:val="00AB6CB9"/>
    <w:rsid w:val="00AC0296"/>
    <w:rsid w:val="00AE289E"/>
    <w:rsid w:val="00AE5F0C"/>
    <w:rsid w:val="00B0439B"/>
    <w:rsid w:val="00B061D3"/>
    <w:rsid w:val="00B12151"/>
    <w:rsid w:val="00B31519"/>
    <w:rsid w:val="00B52410"/>
    <w:rsid w:val="00B61064"/>
    <w:rsid w:val="00B71DEF"/>
    <w:rsid w:val="00B77322"/>
    <w:rsid w:val="00BC1C1A"/>
    <w:rsid w:val="00BC48E3"/>
    <w:rsid w:val="00BC54C3"/>
    <w:rsid w:val="00BD130B"/>
    <w:rsid w:val="00BE27F4"/>
    <w:rsid w:val="00BE5B23"/>
    <w:rsid w:val="00C05047"/>
    <w:rsid w:val="00C32646"/>
    <w:rsid w:val="00C4073F"/>
    <w:rsid w:val="00C4782D"/>
    <w:rsid w:val="00C65BAC"/>
    <w:rsid w:val="00C664F6"/>
    <w:rsid w:val="00C90154"/>
    <w:rsid w:val="00C93D32"/>
    <w:rsid w:val="00CA36A7"/>
    <w:rsid w:val="00CB0082"/>
    <w:rsid w:val="00CE25E5"/>
    <w:rsid w:val="00CE49DE"/>
    <w:rsid w:val="00CE6199"/>
    <w:rsid w:val="00CE783F"/>
    <w:rsid w:val="00CF6286"/>
    <w:rsid w:val="00CF6CBA"/>
    <w:rsid w:val="00D003D6"/>
    <w:rsid w:val="00D01E45"/>
    <w:rsid w:val="00D303C3"/>
    <w:rsid w:val="00D33327"/>
    <w:rsid w:val="00D36673"/>
    <w:rsid w:val="00D4100F"/>
    <w:rsid w:val="00D53B6B"/>
    <w:rsid w:val="00D56076"/>
    <w:rsid w:val="00D664AD"/>
    <w:rsid w:val="00D67F7C"/>
    <w:rsid w:val="00D7070A"/>
    <w:rsid w:val="00D85494"/>
    <w:rsid w:val="00D8570D"/>
    <w:rsid w:val="00D86E81"/>
    <w:rsid w:val="00D9346D"/>
    <w:rsid w:val="00DA6640"/>
    <w:rsid w:val="00DB679D"/>
    <w:rsid w:val="00DC673E"/>
    <w:rsid w:val="00DE30C3"/>
    <w:rsid w:val="00DE6344"/>
    <w:rsid w:val="00DF1990"/>
    <w:rsid w:val="00DF7EC0"/>
    <w:rsid w:val="00E050BF"/>
    <w:rsid w:val="00E13234"/>
    <w:rsid w:val="00E13E44"/>
    <w:rsid w:val="00E147A6"/>
    <w:rsid w:val="00E36452"/>
    <w:rsid w:val="00E554CB"/>
    <w:rsid w:val="00E555D5"/>
    <w:rsid w:val="00E6046B"/>
    <w:rsid w:val="00E74150"/>
    <w:rsid w:val="00E94441"/>
    <w:rsid w:val="00EA24F5"/>
    <w:rsid w:val="00EA41F1"/>
    <w:rsid w:val="00EB2E81"/>
    <w:rsid w:val="00EC0C78"/>
    <w:rsid w:val="00EC2956"/>
    <w:rsid w:val="00ED2322"/>
    <w:rsid w:val="00EF1ACB"/>
    <w:rsid w:val="00F123BF"/>
    <w:rsid w:val="00F17233"/>
    <w:rsid w:val="00F229B4"/>
    <w:rsid w:val="00F44CF0"/>
    <w:rsid w:val="00F66DFD"/>
    <w:rsid w:val="00F75A4E"/>
    <w:rsid w:val="00F8628A"/>
    <w:rsid w:val="00F92F39"/>
    <w:rsid w:val="00F9588B"/>
    <w:rsid w:val="00FB47CD"/>
    <w:rsid w:val="00FE6C3F"/>
    <w:rsid w:val="00FF162E"/>
    <w:rsid w:val="00FF5E66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6A7918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6A7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A7918"/>
    <w:pPr>
      <w:widowControl w:val="0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A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7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annotation reference"/>
    <w:semiHidden/>
    <w:unhideWhenUsed/>
    <w:rsid w:val="006A791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A7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9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240177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24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1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6A7918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6A7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A7918"/>
    <w:pPr>
      <w:widowControl w:val="0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A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7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annotation reference"/>
    <w:semiHidden/>
    <w:unhideWhenUsed/>
    <w:rsid w:val="006A791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A7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9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240177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24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1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 Дмитрий Александрович</dc:creator>
  <cp:lastModifiedBy>Данилов Роман Андреевич</cp:lastModifiedBy>
  <cp:revision>6</cp:revision>
  <dcterms:created xsi:type="dcterms:W3CDTF">2016-09-28T15:56:00Z</dcterms:created>
  <dcterms:modified xsi:type="dcterms:W3CDTF">2016-10-21T17:12:00Z</dcterms:modified>
</cp:coreProperties>
</file>