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38" w:rsidRPr="00333F0C" w:rsidRDefault="00F60B38" w:rsidP="00F60B38">
      <w:pPr>
        <w:pStyle w:val="a4"/>
        <w:rPr>
          <w:sz w:val="22"/>
          <w:szCs w:val="22"/>
        </w:rPr>
      </w:pPr>
      <w:r w:rsidRPr="002C65B9">
        <w:rPr>
          <w:b/>
          <w:sz w:val="22"/>
          <w:szCs w:val="22"/>
        </w:rPr>
        <w:t>Пресс</w:t>
      </w:r>
      <w:r w:rsidR="002C65B9">
        <w:rPr>
          <w:b/>
          <w:sz w:val="22"/>
          <w:szCs w:val="22"/>
        </w:rPr>
        <w:t>-</w:t>
      </w:r>
      <w:r w:rsidRPr="002C65B9">
        <w:rPr>
          <w:b/>
          <w:sz w:val="22"/>
          <w:szCs w:val="22"/>
        </w:rPr>
        <w:t>релиз</w:t>
      </w:r>
      <w:r w:rsidRPr="00333F0C">
        <w:rPr>
          <w:sz w:val="22"/>
          <w:szCs w:val="22"/>
        </w:rPr>
        <w:t xml:space="preserve"> ОАО НПО «Наука» о решениях, принятых </w:t>
      </w:r>
      <w:r w:rsidR="00BB6690" w:rsidRPr="00333F0C">
        <w:rPr>
          <w:sz w:val="22"/>
          <w:szCs w:val="22"/>
        </w:rPr>
        <w:t>Советом директоров</w:t>
      </w:r>
    </w:p>
    <w:p w:rsidR="00F60B38" w:rsidRPr="00333F0C" w:rsidRDefault="00F60B38" w:rsidP="00F60B38">
      <w:pPr>
        <w:pStyle w:val="a4"/>
        <w:rPr>
          <w:sz w:val="22"/>
          <w:szCs w:val="22"/>
        </w:rPr>
      </w:pPr>
      <w:r w:rsidRPr="00333F0C">
        <w:rPr>
          <w:sz w:val="22"/>
          <w:szCs w:val="22"/>
        </w:rPr>
        <w:t xml:space="preserve">26 июня 2012 года состоялось </w:t>
      </w:r>
      <w:r w:rsidR="00BB6690" w:rsidRPr="00333F0C">
        <w:rPr>
          <w:sz w:val="22"/>
          <w:szCs w:val="22"/>
        </w:rPr>
        <w:t xml:space="preserve">заседание Совета директоров </w:t>
      </w:r>
      <w:r w:rsidRPr="00333F0C">
        <w:rPr>
          <w:sz w:val="22"/>
          <w:szCs w:val="22"/>
        </w:rPr>
        <w:t xml:space="preserve">ОАО НПО «Наука». </w:t>
      </w:r>
    </w:p>
    <w:p w:rsidR="00F60B38" w:rsidRPr="00333F0C" w:rsidRDefault="00187348" w:rsidP="00187348">
      <w:pPr>
        <w:pStyle w:val="a4"/>
        <w:jc w:val="both"/>
        <w:rPr>
          <w:sz w:val="22"/>
          <w:szCs w:val="22"/>
        </w:rPr>
      </w:pPr>
      <w:r w:rsidRPr="00333F0C">
        <w:rPr>
          <w:sz w:val="22"/>
          <w:szCs w:val="22"/>
        </w:rPr>
        <w:t>Советом директоров п</w:t>
      </w:r>
      <w:r w:rsidR="00407E01" w:rsidRPr="00333F0C">
        <w:rPr>
          <w:sz w:val="22"/>
          <w:szCs w:val="22"/>
        </w:rPr>
        <w:t xml:space="preserve">риняты </w:t>
      </w:r>
      <w:r w:rsidRPr="00333F0C">
        <w:rPr>
          <w:sz w:val="22"/>
          <w:szCs w:val="22"/>
        </w:rPr>
        <w:t>следующие решения:</w:t>
      </w:r>
    </w:p>
    <w:p w:rsidR="00187348" w:rsidRPr="00333F0C" w:rsidRDefault="00187348" w:rsidP="00187348">
      <w:pPr>
        <w:numPr>
          <w:ilvl w:val="0"/>
          <w:numId w:val="2"/>
        </w:numPr>
        <w:overflowPunct/>
        <w:autoSpaceDE/>
        <w:autoSpaceDN/>
        <w:adjustRightInd/>
        <w:ind w:left="34" w:firstLine="108"/>
        <w:jc w:val="both"/>
        <w:textAlignment w:val="auto"/>
        <w:rPr>
          <w:sz w:val="22"/>
          <w:szCs w:val="22"/>
        </w:rPr>
      </w:pPr>
      <w:r w:rsidRPr="00333F0C">
        <w:rPr>
          <w:sz w:val="22"/>
          <w:szCs w:val="22"/>
        </w:rPr>
        <w:t xml:space="preserve">Утвердить Отчет Исполнительного органа по исполнению Бюджета ОАО НПО «Наука» за 2011г. и за 1 квартал 2012г. </w:t>
      </w:r>
    </w:p>
    <w:p w:rsidR="00187348" w:rsidRPr="00333F0C" w:rsidRDefault="00187348" w:rsidP="00187348">
      <w:pPr>
        <w:pStyle w:val="a5"/>
        <w:numPr>
          <w:ilvl w:val="0"/>
          <w:numId w:val="2"/>
        </w:numPr>
        <w:rPr>
          <w:sz w:val="22"/>
          <w:szCs w:val="22"/>
        </w:rPr>
      </w:pPr>
      <w:r w:rsidRPr="00333F0C">
        <w:rPr>
          <w:sz w:val="22"/>
          <w:szCs w:val="22"/>
        </w:rPr>
        <w:t>Одобрить получение кредитной линии от ОАО «</w:t>
      </w:r>
      <w:proofErr w:type="spellStart"/>
      <w:r w:rsidRPr="00333F0C">
        <w:rPr>
          <w:sz w:val="22"/>
          <w:szCs w:val="22"/>
        </w:rPr>
        <w:t>ТрансКредитБанк</w:t>
      </w:r>
      <w:proofErr w:type="spellEnd"/>
      <w:r w:rsidRPr="00333F0C">
        <w:rPr>
          <w:sz w:val="22"/>
          <w:szCs w:val="22"/>
        </w:rPr>
        <w:t xml:space="preserve">» на нижеследующих условиях. </w:t>
      </w:r>
    </w:p>
    <w:p w:rsidR="00187348" w:rsidRPr="00333F0C" w:rsidRDefault="00187348" w:rsidP="00187348">
      <w:pPr>
        <w:pStyle w:val="a5"/>
        <w:ind w:left="686"/>
        <w:rPr>
          <w:sz w:val="22"/>
          <w:szCs w:val="22"/>
        </w:rPr>
      </w:pPr>
      <w:r w:rsidRPr="00333F0C">
        <w:rPr>
          <w:sz w:val="22"/>
          <w:szCs w:val="22"/>
        </w:rPr>
        <w:t>Лимит задолженности: 200 000 000, 00 рублей (Двести миллионов  00/100) рублей</w:t>
      </w:r>
    </w:p>
    <w:p w:rsidR="00187348" w:rsidRPr="00333F0C" w:rsidRDefault="00187348" w:rsidP="00187348">
      <w:pPr>
        <w:pStyle w:val="a5"/>
        <w:ind w:left="686"/>
        <w:rPr>
          <w:sz w:val="22"/>
          <w:szCs w:val="22"/>
        </w:rPr>
      </w:pPr>
      <w:r w:rsidRPr="00333F0C">
        <w:rPr>
          <w:sz w:val="22"/>
          <w:szCs w:val="22"/>
        </w:rPr>
        <w:t>Срок кредитной линии:18 месяцев.</w:t>
      </w:r>
    </w:p>
    <w:p w:rsidR="00187348" w:rsidRPr="00333F0C" w:rsidRDefault="00187348" w:rsidP="00187348">
      <w:pPr>
        <w:pStyle w:val="a5"/>
        <w:ind w:left="686"/>
        <w:rPr>
          <w:sz w:val="22"/>
          <w:szCs w:val="22"/>
        </w:rPr>
      </w:pPr>
      <w:r w:rsidRPr="00333F0C">
        <w:rPr>
          <w:sz w:val="22"/>
          <w:szCs w:val="22"/>
        </w:rPr>
        <w:t>Период предоставления: 17 месяцев.</w:t>
      </w:r>
    </w:p>
    <w:p w:rsidR="00187348" w:rsidRPr="00333F0C" w:rsidRDefault="00187348" w:rsidP="00187348">
      <w:pPr>
        <w:pStyle w:val="a5"/>
        <w:ind w:left="686"/>
        <w:rPr>
          <w:sz w:val="22"/>
          <w:szCs w:val="22"/>
        </w:rPr>
      </w:pPr>
      <w:r w:rsidRPr="00333F0C">
        <w:rPr>
          <w:sz w:val="22"/>
          <w:szCs w:val="22"/>
        </w:rPr>
        <w:t>Целевое назначение: Пополнение оборотных средств.</w:t>
      </w:r>
    </w:p>
    <w:p w:rsidR="00187348" w:rsidRPr="00333F0C" w:rsidRDefault="00187348" w:rsidP="00187348">
      <w:pPr>
        <w:pStyle w:val="a5"/>
        <w:ind w:left="686"/>
        <w:rPr>
          <w:sz w:val="22"/>
          <w:szCs w:val="22"/>
        </w:rPr>
      </w:pPr>
      <w:r w:rsidRPr="00333F0C">
        <w:rPr>
          <w:sz w:val="22"/>
          <w:szCs w:val="22"/>
        </w:rPr>
        <w:t>Плата за кредит: Транши сроком до 180 дней включительно – 10,0 %.</w:t>
      </w:r>
    </w:p>
    <w:p w:rsidR="00187348" w:rsidRPr="00333F0C" w:rsidRDefault="00187348" w:rsidP="00187348">
      <w:pPr>
        <w:pStyle w:val="a5"/>
        <w:ind w:left="686"/>
        <w:rPr>
          <w:sz w:val="22"/>
          <w:szCs w:val="22"/>
        </w:rPr>
      </w:pPr>
      <w:r w:rsidRPr="00333F0C">
        <w:rPr>
          <w:sz w:val="22"/>
          <w:szCs w:val="22"/>
        </w:rPr>
        <w:t>Транши сроком от 181 дня до 360 дней включительно – 10,5 %.</w:t>
      </w:r>
    </w:p>
    <w:p w:rsidR="00187348" w:rsidRPr="00333F0C" w:rsidRDefault="00187348" w:rsidP="00187348">
      <w:pPr>
        <w:pStyle w:val="a5"/>
        <w:ind w:left="686"/>
        <w:rPr>
          <w:sz w:val="22"/>
          <w:szCs w:val="22"/>
        </w:rPr>
      </w:pPr>
      <w:r w:rsidRPr="00333F0C">
        <w:rPr>
          <w:sz w:val="22"/>
          <w:szCs w:val="22"/>
        </w:rPr>
        <w:t>Транши сроком 361 день и более – 11 %.</w:t>
      </w:r>
    </w:p>
    <w:p w:rsidR="00187348" w:rsidRPr="00333F0C" w:rsidRDefault="00187348" w:rsidP="00187348">
      <w:pPr>
        <w:pStyle w:val="a5"/>
        <w:ind w:left="686"/>
        <w:rPr>
          <w:rFonts w:eastAsia="Calibri"/>
          <w:sz w:val="22"/>
          <w:szCs w:val="22"/>
        </w:rPr>
      </w:pPr>
      <w:r w:rsidRPr="00333F0C">
        <w:rPr>
          <w:sz w:val="22"/>
          <w:szCs w:val="22"/>
        </w:rPr>
        <w:t xml:space="preserve"> График погашения - в конце срока действия кредитной линии.</w:t>
      </w:r>
    </w:p>
    <w:p w:rsidR="00187348" w:rsidRPr="00333F0C" w:rsidRDefault="00187348" w:rsidP="00187348">
      <w:pPr>
        <w:pStyle w:val="a5"/>
        <w:ind w:left="686"/>
        <w:rPr>
          <w:sz w:val="22"/>
          <w:szCs w:val="22"/>
        </w:rPr>
      </w:pPr>
      <w:r w:rsidRPr="00333F0C">
        <w:rPr>
          <w:sz w:val="22"/>
          <w:szCs w:val="22"/>
        </w:rPr>
        <w:t>Комиссия за резервирование кредитных средств: 200 000,00 рублей (0,1% от суммы лимита кредитной линии, уплачивается в день предоставления первого транша).</w:t>
      </w:r>
    </w:p>
    <w:p w:rsidR="00187348" w:rsidRPr="00333F0C" w:rsidRDefault="00187348" w:rsidP="00187348">
      <w:pPr>
        <w:pStyle w:val="a5"/>
        <w:ind w:left="686"/>
        <w:rPr>
          <w:sz w:val="22"/>
          <w:szCs w:val="22"/>
        </w:rPr>
      </w:pPr>
      <w:r w:rsidRPr="00333F0C">
        <w:rPr>
          <w:sz w:val="22"/>
          <w:szCs w:val="22"/>
        </w:rPr>
        <w:t xml:space="preserve"> Ставка штрафной неустойки за несвоевременное погашение основного долга: 0,2% от подлежащей возврату суммы кредиты за каждый день превышения срока, включая первый день просрочки.</w:t>
      </w:r>
    </w:p>
    <w:p w:rsidR="00187348" w:rsidRPr="00333F0C" w:rsidRDefault="00187348" w:rsidP="00187348">
      <w:pPr>
        <w:pStyle w:val="a5"/>
        <w:ind w:left="686"/>
        <w:rPr>
          <w:sz w:val="22"/>
          <w:szCs w:val="22"/>
        </w:rPr>
      </w:pPr>
      <w:r w:rsidRPr="00333F0C">
        <w:rPr>
          <w:sz w:val="22"/>
          <w:szCs w:val="22"/>
        </w:rPr>
        <w:t xml:space="preserve"> Ставка штрафной неустойки за несвоевременную уплату процентов: 0,2% от подлежащей возврату суммы процентов за каждый день превышения срока, включая первый день просрочки.</w:t>
      </w:r>
    </w:p>
    <w:p w:rsidR="00187348" w:rsidRPr="00333F0C" w:rsidRDefault="00187348" w:rsidP="00187348">
      <w:pPr>
        <w:pStyle w:val="a5"/>
        <w:ind w:left="686"/>
        <w:rPr>
          <w:sz w:val="22"/>
          <w:szCs w:val="22"/>
        </w:rPr>
      </w:pPr>
      <w:r w:rsidRPr="00333F0C">
        <w:rPr>
          <w:sz w:val="22"/>
          <w:szCs w:val="22"/>
        </w:rPr>
        <w:t xml:space="preserve"> Неустойка за невыполнение обязательств по оборотам: 1,5% от суммы ссудной задолженности за период, в котором было допущено неисполнение.</w:t>
      </w:r>
    </w:p>
    <w:p w:rsidR="00187348" w:rsidRPr="00333F0C" w:rsidRDefault="00187348" w:rsidP="00187348">
      <w:pPr>
        <w:pStyle w:val="a5"/>
        <w:ind w:left="686"/>
        <w:rPr>
          <w:sz w:val="22"/>
          <w:szCs w:val="22"/>
        </w:rPr>
      </w:pPr>
      <w:proofErr w:type="gramStart"/>
      <w:r w:rsidRPr="00333F0C">
        <w:rPr>
          <w:sz w:val="22"/>
          <w:szCs w:val="22"/>
        </w:rPr>
        <w:t>Досрочное</w:t>
      </w:r>
      <w:proofErr w:type="gramEnd"/>
      <w:r w:rsidRPr="00333F0C">
        <w:rPr>
          <w:sz w:val="22"/>
          <w:szCs w:val="22"/>
        </w:rPr>
        <w:t xml:space="preserve"> погашения: Допускается.</w:t>
      </w:r>
    </w:p>
    <w:p w:rsidR="00187348" w:rsidRPr="00333F0C" w:rsidRDefault="00187348" w:rsidP="00187348">
      <w:pPr>
        <w:pStyle w:val="a5"/>
        <w:ind w:left="686"/>
        <w:rPr>
          <w:sz w:val="22"/>
          <w:szCs w:val="22"/>
        </w:rPr>
      </w:pPr>
      <w:r w:rsidRPr="00333F0C">
        <w:rPr>
          <w:sz w:val="22"/>
          <w:szCs w:val="22"/>
        </w:rPr>
        <w:t>Обеспечение: Без обеспечения</w:t>
      </w:r>
    </w:p>
    <w:p w:rsidR="00187348" w:rsidRPr="00333F0C" w:rsidRDefault="00187348" w:rsidP="00187348">
      <w:pPr>
        <w:pStyle w:val="a5"/>
        <w:ind w:left="686"/>
        <w:rPr>
          <w:sz w:val="22"/>
          <w:szCs w:val="22"/>
        </w:rPr>
      </w:pPr>
      <w:r w:rsidRPr="00333F0C">
        <w:rPr>
          <w:sz w:val="22"/>
          <w:szCs w:val="22"/>
        </w:rPr>
        <w:t xml:space="preserve">Особые условия: </w:t>
      </w:r>
    </w:p>
    <w:p w:rsidR="00187348" w:rsidRPr="00333F0C" w:rsidRDefault="00187348" w:rsidP="00187348">
      <w:pPr>
        <w:pStyle w:val="a5"/>
        <w:ind w:left="686"/>
        <w:rPr>
          <w:sz w:val="22"/>
          <w:szCs w:val="22"/>
        </w:rPr>
      </w:pPr>
      <w:r w:rsidRPr="00333F0C">
        <w:rPr>
          <w:sz w:val="22"/>
          <w:szCs w:val="22"/>
        </w:rPr>
        <w:t>1) Обеспечить ежеквартальные поступления кредитовых оборотов на счета в ТКБ в размере не менее 100,0 млн. руб., начиная с квартала, следующего за кварталом, в котором получен первый транш кредита.</w:t>
      </w:r>
    </w:p>
    <w:p w:rsidR="00187348" w:rsidRPr="00333F0C" w:rsidRDefault="00187348" w:rsidP="00333F0C">
      <w:pPr>
        <w:pStyle w:val="a5"/>
        <w:ind w:left="686"/>
        <w:rPr>
          <w:sz w:val="22"/>
          <w:szCs w:val="22"/>
        </w:rPr>
      </w:pPr>
      <w:r w:rsidRPr="00333F0C">
        <w:rPr>
          <w:sz w:val="22"/>
          <w:szCs w:val="22"/>
        </w:rPr>
        <w:t xml:space="preserve">2) Суммарная задолженность по открываемой кредитной линии, а также по кредитной линии   № К2600/11-011ЛЗ/Д000 от 27.01.11 г. не может превышать 200 млн. рублей. </w:t>
      </w:r>
    </w:p>
    <w:p w:rsidR="00187348" w:rsidRPr="00333F0C" w:rsidRDefault="00187348" w:rsidP="00333F0C">
      <w:pPr>
        <w:pStyle w:val="a5"/>
        <w:ind w:left="686"/>
        <w:rPr>
          <w:sz w:val="22"/>
          <w:szCs w:val="22"/>
        </w:rPr>
      </w:pPr>
      <w:r w:rsidRPr="00333F0C">
        <w:rPr>
          <w:sz w:val="22"/>
          <w:szCs w:val="22"/>
        </w:rPr>
        <w:t>Поручить Генеральному директору ОАО НПО «Наука» Меркулову Е.В., заключить Договор об открытии кредитной линии с Открытым Акционерным Обществом «</w:t>
      </w:r>
      <w:proofErr w:type="spellStart"/>
      <w:r w:rsidRPr="00333F0C">
        <w:rPr>
          <w:sz w:val="22"/>
          <w:szCs w:val="22"/>
        </w:rPr>
        <w:t>ТрансКредитБанк</w:t>
      </w:r>
      <w:proofErr w:type="spellEnd"/>
      <w:r w:rsidRPr="00333F0C">
        <w:rPr>
          <w:sz w:val="22"/>
          <w:szCs w:val="22"/>
        </w:rPr>
        <w:t xml:space="preserve">». </w:t>
      </w:r>
    </w:p>
    <w:p w:rsidR="00333F0C" w:rsidRPr="00333F0C" w:rsidRDefault="00333F0C" w:rsidP="00333F0C">
      <w:pPr>
        <w:rPr>
          <w:sz w:val="22"/>
          <w:szCs w:val="22"/>
        </w:rPr>
      </w:pPr>
      <w:r w:rsidRPr="00333F0C">
        <w:rPr>
          <w:sz w:val="22"/>
          <w:szCs w:val="22"/>
        </w:rPr>
        <w:t>3.  Утвердить годовой отчет о работе Совета директоров ОАО НПО «Наука» за 2011-2012г.</w:t>
      </w:r>
    </w:p>
    <w:p w:rsidR="00333F0C" w:rsidRPr="00333F0C" w:rsidRDefault="00333F0C" w:rsidP="00333F0C">
      <w:p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33F0C">
        <w:rPr>
          <w:sz w:val="22"/>
          <w:szCs w:val="22"/>
        </w:rPr>
        <w:t xml:space="preserve">4. Выплатить </w:t>
      </w:r>
      <w:r>
        <w:rPr>
          <w:sz w:val="22"/>
          <w:szCs w:val="22"/>
        </w:rPr>
        <w:t xml:space="preserve">персональные </w:t>
      </w:r>
      <w:r w:rsidRPr="00333F0C">
        <w:rPr>
          <w:sz w:val="22"/>
          <w:szCs w:val="22"/>
        </w:rPr>
        <w:t>вознаграждени</w:t>
      </w:r>
      <w:r>
        <w:rPr>
          <w:sz w:val="22"/>
          <w:szCs w:val="22"/>
        </w:rPr>
        <w:t>я</w:t>
      </w:r>
      <w:r w:rsidRPr="00333F0C">
        <w:rPr>
          <w:sz w:val="22"/>
          <w:szCs w:val="22"/>
        </w:rPr>
        <w:t xml:space="preserve"> членам Совета директоров ОАО НПО «Наука» в соответствии </w:t>
      </w:r>
      <w:r>
        <w:rPr>
          <w:sz w:val="22"/>
          <w:szCs w:val="22"/>
        </w:rPr>
        <w:t xml:space="preserve">с </w:t>
      </w:r>
      <w:r w:rsidRPr="00333F0C">
        <w:rPr>
          <w:sz w:val="22"/>
          <w:szCs w:val="22"/>
        </w:rPr>
        <w:t>распределением (приложение №1)</w:t>
      </w:r>
      <w:r w:rsidR="001E37BA">
        <w:rPr>
          <w:sz w:val="22"/>
          <w:szCs w:val="22"/>
        </w:rPr>
        <w:t>.</w:t>
      </w:r>
    </w:p>
    <w:p w:rsidR="00333F0C" w:rsidRPr="00192F12" w:rsidRDefault="00333F0C" w:rsidP="00333F0C">
      <w:pPr>
        <w:pStyle w:val="a5"/>
        <w:ind w:left="686"/>
        <w:rPr>
          <w:color w:val="00B050"/>
          <w:sz w:val="22"/>
          <w:szCs w:val="22"/>
        </w:rPr>
      </w:pPr>
    </w:p>
    <w:p w:rsidR="00187348" w:rsidRPr="00192F12" w:rsidRDefault="00187348" w:rsidP="00333F0C">
      <w:pPr>
        <w:overflowPunct/>
        <w:autoSpaceDE/>
        <w:autoSpaceDN/>
        <w:adjustRightInd/>
        <w:ind w:left="142"/>
        <w:jc w:val="both"/>
        <w:textAlignment w:val="auto"/>
        <w:rPr>
          <w:color w:val="00B050"/>
          <w:sz w:val="22"/>
          <w:szCs w:val="22"/>
        </w:rPr>
      </w:pPr>
    </w:p>
    <w:p w:rsidR="006D38DA" w:rsidRDefault="006D38DA"/>
    <w:sectPr w:rsidR="006D38DA" w:rsidSect="006D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B6E52"/>
    <w:multiLevelType w:val="multilevel"/>
    <w:tmpl w:val="2FFE7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DF6837"/>
    <w:multiLevelType w:val="hybridMultilevel"/>
    <w:tmpl w:val="D8828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724970"/>
    <w:multiLevelType w:val="hybridMultilevel"/>
    <w:tmpl w:val="0CA0AB0A"/>
    <w:lvl w:ilvl="0" w:tplc="0419000F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B38"/>
    <w:rsid w:val="00101F7A"/>
    <w:rsid w:val="00187348"/>
    <w:rsid w:val="001E37BA"/>
    <w:rsid w:val="002C65B9"/>
    <w:rsid w:val="00333F0C"/>
    <w:rsid w:val="00407E01"/>
    <w:rsid w:val="005C74B6"/>
    <w:rsid w:val="005C7E88"/>
    <w:rsid w:val="006D38DA"/>
    <w:rsid w:val="00A77C30"/>
    <w:rsid w:val="00B57D8E"/>
    <w:rsid w:val="00BB6690"/>
    <w:rsid w:val="00BD4679"/>
    <w:rsid w:val="00F5319E"/>
    <w:rsid w:val="00F60B38"/>
    <w:rsid w:val="00FC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7A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01F7A"/>
    <w:rPr>
      <w:b/>
      <w:bCs/>
    </w:rPr>
  </w:style>
  <w:style w:type="paragraph" w:styleId="a4">
    <w:name w:val="Normal (Web)"/>
    <w:basedOn w:val="a"/>
    <w:uiPriority w:val="99"/>
    <w:unhideWhenUsed/>
    <w:rsid w:val="00F60B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No Spacing"/>
    <w:uiPriority w:val="1"/>
    <w:qFormat/>
    <w:rsid w:val="00187348"/>
    <w:pPr>
      <w:overflowPunct w:val="0"/>
      <w:autoSpaceDE w:val="0"/>
      <w:autoSpaceDN w:val="0"/>
      <w:adjustRightInd w:val="0"/>
      <w:textAlignment w:val="baseline"/>
    </w:pPr>
  </w:style>
  <w:style w:type="paragraph" w:styleId="a6">
    <w:name w:val="List Paragraph"/>
    <w:basedOn w:val="a"/>
    <w:uiPriority w:val="34"/>
    <w:qFormat/>
    <w:rsid w:val="00333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nponauka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Мурылева Екатерина Анатольевна</dc:creator>
  <cp:keywords/>
  <dc:description/>
  <cp:lastModifiedBy>Мурылева Екатерина Анатольевна</cp:lastModifiedBy>
  <cp:revision>5</cp:revision>
  <dcterms:created xsi:type="dcterms:W3CDTF">2012-06-26T16:32:00Z</dcterms:created>
  <dcterms:modified xsi:type="dcterms:W3CDTF">2012-06-26T17:06:00Z</dcterms:modified>
</cp:coreProperties>
</file>